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C3F" w:rsidRDefault="00B73C3F" w:rsidP="00B73C3F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B73C3F" w:rsidRDefault="00B73C3F" w:rsidP="00B73C3F">
      <w:pPr>
        <w:pStyle w:val="13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РОСТОВСКАЯ ОБЛАСТЬ</w:t>
      </w:r>
    </w:p>
    <w:p w:rsidR="00B73C3F" w:rsidRDefault="00B73C3F" w:rsidP="00B73C3F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73C3F" w:rsidRDefault="00B73C3F" w:rsidP="00B73C3F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73C3F" w:rsidRDefault="00B73C3F" w:rsidP="00B73C3F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73C3F" w:rsidRDefault="00B73C3F" w:rsidP="0078421F">
      <w:pPr>
        <w:pStyle w:val="a7"/>
        <w:spacing w:after="0"/>
        <w:rPr>
          <w:lang w:eastAsia="hi-IN" w:bidi="hi-IN"/>
        </w:rPr>
      </w:pPr>
    </w:p>
    <w:p w:rsidR="00B73C3F" w:rsidRDefault="00B73C3F" w:rsidP="00B73C3F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73C3F" w:rsidRDefault="00B73C3F" w:rsidP="00B73C3F">
      <w:pPr>
        <w:pStyle w:val="1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73C3F" w:rsidRDefault="00BA3821" w:rsidP="00B73C3F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73C3F">
        <w:rPr>
          <w:sz w:val="28"/>
          <w:szCs w:val="28"/>
        </w:rPr>
        <w:t xml:space="preserve">.04.2022 г.                                    № </w:t>
      </w:r>
      <w:r>
        <w:rPr>
          <w:sz w:val="28"/>
          <w:szCs w:val="28"/>
        </w:rPr>
        <w:t>43</w:t>
      </w:r>
      <w:r w:rsidR="00B73C3F">
        <w:rPr>
          <w:sz w:val="28"/>
          <w:szCs w:val="28"/>
        </w:rPr>
        <w:t xml:space="preserve">                                ст. </w:t>
      </w:r>
      <w:proofErr w:type="spellStart"/>
      <w:r w:rsidR="00B73C3F">
        <w:rPr>
          <w:sz w:val="28"/>
          <w:szCs w:val="28"/>
        </w:rPr>
        <w:t>Маркинская</w:t>
      </w:r>
      <w:proofErr w:type="spellEnd"/>
    </w:p>
    <w:p w:rsidR="00B73C3F" w:rsidRDefault="00B73C3F" w:rsidP="00B73C3F">
      <w:pPr>
        <w:jc w:val="both"/>
        <w:rPr>
          <w:rStyle w:val="ac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73C3F" w:rsidRDefault="00B73C3F" w:rsidP="00B73C3F">
      <w:pPr>
        <w:jc w:val="both"/>
      </w:pPr>
      <w:r>
        <w:rPr>
          <w:rStyle w:val="ac"/>
          <w:b w:val="0"/>
          <w:color w:val="000000"/>
          <w:sz w:val="28"/>
          <w:szCs w:val="28"/>
        </w:rPr>
        <w:t>от 20.12.2018г.№ 203</w:t>
      </w:r>
      <w:r>
        <w:rPr>
          <w:rStyle w:val="ac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B73C3F" w:rsidRDefault="00B73C3F" w:rsidP="00B73C3F">
      <w:pPr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 xml:space="preserve">Охрана окружающей среды и рациональное </w:t>
      </w:r>
    </w:p>
    <w:p w:rsidR="00B73C3F" w:rsidRDefault="00B73C3F" w:rsidP="00B73C3F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природопользование</w:t>
      </w:r>
      <w:r>
        <w:rPr>
          <w:rStyle w:val="ac"/>
          <w:color w:val="000000"/>
          <w:sz w:val="28"/>
          <w:szCs w:val="28"/>
        </w:rPr>
        <w:t>»</w:t>
      </w:r>
    </w:p>
    <w:p w:rsidR="00B73C3F" w:rsidRDefault="00B73C3F" w:rsidP="00B73C3F">
      <w:pPr>
        <w:jc w:val="both"/>
        <w:rPr>
          <w:bCs/>
          <w:color w:val="000000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</w:t>
      </w:r>
      <w:proofErr w:type="gramStart"/>
      <w:r>
        <w:rPr>
          <w:bCs/>
          <w:color w:val="000000"/>
          <w:sz w:val="28"/>
          <w:szCs w:val="28"/>
        </w:rPr>
        <w:t>утвержденным  постановлением</w:t>
      </w:r>
      <w:proofErr w:type="gramEnd"/>
      <w:r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24.12.2021 года №20 «О бюджете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2022 год и на плановый период 2023 и 2024 годов»</w:t>
      </w:r>
    </w:p>
    <w:p w:rsidR="00B73C3F" w:rsidRDefault="00B73C3F" w:rsidP="00B73C3F">
      <w:pPr>
        <w:jc w:val="both"/>
        <w:rPr>
          <w:sz w:val="28"/>
          <w:szCs w:val="28"/>
        </w:rPr>
      </w:pPr>
    </w:p>
    <w:p w:rsidR="00B73C3F" w:rsidRDefault="00B73C3F" w:rsidP="00B73C3F">
      <w:pPr>
        <w:jc w:val="center"/>
        <w:rPr>
          <w:rStyle w:val="ac"/>
          <w:color w:val="000000"/>
        </w:rPr>
      </w:pPr>
      <w:r>
        <w:rPr>
          <w:rStyle w:val="ac"/>
          <w:color w:val="000000"/>
          <w:sz w:val="28"/>
          <w:szCs w:val="28"/>
        </w:rPr>
        <w:t>ПОСТАНОВЛЯЮ:</w:t>
      </w:r>
    </w:p>
    <w:p w:rsidR="00B73C3F" w:rsidRDefault="00B73C3F" w:rsidP="00B73C3F">
      <w:pPr>
        <w:jc w:val="center"/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203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c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203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c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редакции.</w:t>
      </w:r>
    </w:p>
    <w:p w:rsidR="00B73C3F" w:rsidRDefault="00B73C3F" w:rsidP="00B73C3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 В приложении 1 к постановлению от 20.12.2018 года № 203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c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подпрограммы 1 «Охрана окружающей среды на территории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B73C3F" w:rsidRDefault="00B73C3F" w:rsidP="00B73C3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 В приложении 1 к постановлению от 20.12.2018 года № 203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lastRenderedPageBreak/>
        <w:t>Цимлянского района «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c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подпрограммы 2  «Формирование комплексной системы управления отходами  и вторичными материальными ресурсами» утвердить в новой редакции.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«Охрана окружающей среды на территории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</w:t>
      </w:r>
      <w:proofErr w:type="gramStart"/>
      <w:r>
        <w:rPr>
          <w:kern w:val="2"/>
          <w:sz w:val="28"/>
          <w:szCs w:val="28"/>
        </w:rPr>
        <w:t>поселения»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 Приложение №4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«Охрана окружающей среды на территории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</w:t>
      </w:r>
      <w:proofErr w:type="gramStart"/>
      <w:r>
        <w:rPr>
          <w:kern w:val="2"/>
          <w:sz w:val="28"/>
          <w:szCs w:val="28"/>
        </w:rPr>
        <w:t>поселения»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B73C3F" w:rsidRDefault="00B73C3F" w:rsidP="00B73C3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B73C3F" w:rsidRDefault="00B73C3F" w:rsidP="00B73C3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B73C3F" w:rsidRDefault="00B73C3F" w:rsidP="00B73C3F">
      <w:pPr>
        <w:jc w:val="both"/>
        <w:rPr>
          <w:kern w:val="2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BA382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                                              О.С.</w:t>
      </w:r>
      <w:r w:rsidR="00BA3821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78421F" w:rsidRDefault="0078421F" w:rsidP="00B73C3F"/>
    <w:p w:rsidR="0078421F" w:rsidRDefault="0078421F" w:rsidP="00B73C3F"/>
    <w:p w:rsidR="00B73C3F" w:rsidRDefault="00B73C3F" w:rsidP="00B73C3F"/>
    <w:p w:rsidR="00B73C3F" w:rsidRDefault="00B73C3F" w:rsidP="00B73C3F"/>
    <w:p w:rsidR="00B73C3F" w:rsidRDefault="00B73C3F" w:rsidP="00B73C3F">
      <w:pPr>
        <w:jc w:val="right"/>
      </w:pPr>
      <w:r>
        <w:lastRenderedPageBreak/>
        <w:t>Приложение 1</w:t>
      </w:r>
    </w:p>
    <w:p w:rsidR="00B73C3F" w:rsidRDefault="00B73C3F" w:rsidP="00B73C3F">
      <w:pPr>
        <w:jc w:val="right"/>
      </w:pPr>
      <w:r>
        <w:t xml:space="preserve">к постановлению Администрации </w:t>
      </w:r>
    </w:p>
    <w:p w:rsidR="00B73C3F" w:rsidRDefault="00B73C3F" w:rsidP="00B73C3F">
      <w:pPr>
        <w:jc w:val="right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B73C3F" w:rsidRDefault="00B73C3F" w:rsidP="00B73C3F">
      <w:pPr>
        <w:jc w:val="right"/>
      </w:pPr>
      <w:r>
        <w:t xml:space="preserve">от </w:t>
      </w:r>
      <w:r w:rsidR="00BA3821">
        <w:t>07</w:t>
      </w:r>
      <w:r>
        <w:t>.04.2022 г.  №</w:t>
      </w:r>
      <w:r w:rsidR="00BA3821">
        <w:t>43</w:t>
      </w:r>
    </w:p>
    <w:p w:rsidR="00B73C3F" w:rsidRDefault="00B73C3F" w:rsidP="00B73C3F">
      <w: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50"/>
        <w:gridCol w:w="6524"/>
      </w:tblGrid>
      <w:tr w:rsidR="00B73C3F" w:rsidTr="00B73C3F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общий объем финансирования муниципальной программы составляет 89,0*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  <w:bookmarkStart w:id="0" w:name="_GoBack"/>
            <w:bookmarkEnd w:id="0"/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20,0*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местного бюджета – 89,0*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20,0*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>
      <w:r>
        <w:lastRenderedPageBreak/>
        <w:t>2.</w:t>
      </w:r>
    </w:p>
    <w:tbl>
      <w:tblPr>
        <w:tblW w:w="10290" w:type="dxa"/>
        <w:jc w:val="center"/>
        <w:tblLayout w:type="fixed"/>
        <w:tblLook w:val="00A0" w:firstRow="1" w:lastRow="0" w:firstColumn="1" w:lastColumn="0" w:noHBand="0" w:noVBand="0"/>
      </w:tblPr>
      <w:tblGrid>
        <w:gridCol w:w="3186"/>
        <w:gridCol w:w="450"/>
        <w:gridCol w:w="6654"/>
      </w:tblGrid>
      <w:tr w:rsidR="00B73C3F" w:rsidTr="00B73C3F">
        <w:trPr>
          <w:jc w:val="center"/>
        </w:trPr>
        <w:tc>
          <w:tcPr>
            <w:tcW w:w="31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1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программы– 69,0*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2019 году – 49,0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2022 году – 10,0*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2023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областного бюджета – 0,0* тыс. рублей, в том числе: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местного бюджета </w:t>
            </w:r>
            <w:proofErr w:type="gramStart"/>
            <w:r>
              <w:rPr>
                <w:kern w:val="2"/>
              </w:rPr>
              <w:t>–  69</w:t>
            </w:r>
            <w:proofErr w:type="gramEnd"/>
            <w:r>
              <w:rPr>
                <w:kern w:val="2"/>
              </w:rPr>
              <w:t>,0*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2022 году – 10,0*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2023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подпрограммы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>
      <w:r>
        <w:lastRenderedPageBreak/>
        <w:t>3.</w:t>
      </w:r>
    </w:p>
    <w:tbl>
      <w:tblPr>
        <w:tblW w:w="10290" w:type="dxa"/>
        <w:jc w:val="center"/>
        <w:tblLayout w:type="fixed"/>
        <w:tblLook w:val="00A0" w:firstRow="1" w:lastRow="0" w:firstColumn="1" w:lastColumn="0" w:noHBand="0" w:noVBand="0"/>
      </w:tblPr>
      <w:tblGrid>
        <w:gridCol w:w="3186"/>
        <w:gridCol w:w="450"/>
        <w:gridCol w:w="6654"/>
      </w:tblGrid>
      <w:tr w:rsidR="00B73C3F" w:rsidTr="00B73C3F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2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программы– 20,0*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2019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2022 году – 10,0*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2023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областного бюджета – 0,0* тыс. рублей, в том числе: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местного бюджета – 20,0*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2022 году – 10,0*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2023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подпрограммы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>
      <w:r>
        <w:lastRenderedPageBreak/>
        <w:t xml:space="preserve"> </w:t>
      </w:r>
    </w:p>
    <w:p w:rsidR="00B73C3F" w:rsidRDefault="00B73C3F" w:rsidP="00B73C3F">
      <w:pPr>
        <w:sectPr w:rsidR="00B73C3F">
          <w:headerReference w:type="default" r:id="rId6"/>
          <w:pgSz w:w="11906" w:h="16838"/>
          <w:pgMar w:top="1134" w:right="567" w:bottom="1134" w:left="1701" w:header="709" w:footer="709" w:gutter="0"/>
          <w:cols w:space="720"/>
        </w:sectPr>
      </w:pPr>
    </w:p>
    <w:p w:rsidR="00B73C3F" w:rsidRDefault="00B73C3F" w:rsidP="00B73C3F">
      <w:pPr>
        <w:tabs>
          <w:tab w:val="left" w:pos="3285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B73C3F" w:rsidRDefault="00B73C3F" w:rsidP="00B73C3F">
      <w:pPr>
        <w:tabs>
          <w:tab w:val="left" w:pos="5970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к муниципальной программе</w:t>
      </w:r>
    </w:p>
    <w:p w:rsidR="00B73C3F" w:rsidRDefault="00B73C3F" w:rsidP="00B73C3F">
      <w:pPr>
        <w:tabs>
          <w:tab w:val="left" w:pos="945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«Охрана окружающей среды и рациональное природопользование»</w:t>
      </w:r>
    </w:p>
    <w:p w:rsidR="00B73C3F" w:rsidRDefault="00B73C3F" w:rsidP="00B73C3F">
      <w:pPr>
        <w:tabs>
          <w:tab w:val="left" w:pos="709"/>
        </w:tabs>
        <w:rPr>
          <w:kern w:val="2"/>
        </w:rPr>
      </w:pPr>
    </w:p>
    <w:p w:rsidR="00B73C3F" w:rsidRDefault="00B73C3F" w:rsidP="00B73C3F">
      <w:pPr>
        <w:jc w:val="center"/>
        <w:rPr>
          <w:kern w:val="2"/>
        </w:rPr>
      </w:pPr>
      <w:r>
        <w:rPr>
          <w:kern w:val="2"/>
        </w:rPr>
        <w:t>РАСХОДЫ</w:t>
      </w:r>
    </w:p>
    <w:p w:rsidR="00B73C3F" w:rsidRDefault="00B73C3F" w:rsidP="00B73C3F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B73C3F" w:rsidRDefault="00B73C3F" w:rsidP="00B73C3F">
      <w:pPr>
        <w:jc w:val="center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jc w:val="center"/>
        <w:rPr>
          <w:kern w:val="2"/>
        </w:rPr>
      </w:pPr>
    </w:p>
    <w:tbl>
      <w:tblPr>
        <w:tblW w:w="1537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1136"/>
        <w:gridCol w:w="568"/>
        <w:gridCol w:w="568"/>
        <w:gridCol w:w="568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445"/>
      </w:tblGrid>
      <w:tr w:rsidR="00B73C3F" w:rsidTr="00B73C3F">
        <w:trPr>
          <w:trHeight w:val="672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и наименование</w:t>
            </w:r>
            <w:r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Ответственный</w:t>
            </w:r>
            <w:r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бюджетной</w:t>
            </w:r>
            <w:r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2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B73C3F" w:rsidTr="00B73C3F">
        <w:trPr>
          <w:trHeight w:val="903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2029*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2030*</w:t>
            </w:r>
          </w:p>
        </w:tc>
      </w:tr>
    </w:tbl>
    <w:p w:rsidR="00B73C3F" w:rsidRDefault="00B73C3F" w:rsidP="00B73C3F">
      <w:pPr>
        <w:rPr>
          <w:sz w:val="22"/>
          <w:szCs w:val="22"/>
        </w:rPr>
      </w:pPr>
    </w:p>
    <w:tbl>
      <w:tblPr>
        <w:tblW w:w="1545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1134"/>
        <w:gridCol w:w="567"/>
        <w:gridCol w:w="567"/>
        <w:gridCol w:w="567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12"/>
        <w:gridCol w:w="605"/>
        <w:gridCol w:w="709"/>
        <w:gridCol w:w="709"/>
        <w:gridCol w:w="528"/>
      </w:tblGrid>
      <w:tr w:rsidR="00B73C3F" w:rsidTr="00B73C3F">
        <w:trPr>
          <w:trHeight w:val="156"/>
          <w:tblHeader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B73C3F" w:rsidTr="00B73C3F">
        <w:trPr>
          <w:trHeight w:val="321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kern w:val="2"/>
                <w:sz w:val="22"/>
                <w:szCs w:val="22"/>
              </w:rPr>
              <w:t>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</w:t>
            </w:r>
          </w:p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321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89,0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372"/>
        </w:trPr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Охрана окружающей среды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Маркинского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</w:t>
            </w:r>
          </w:p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240"/>
        </w:trPr>
        <w:tc>
          <w:tcPr>
            <w:tcW w:w="27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714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 ОМ 1.1. Мероприятия </w:t>
            </w:r>
            <w:proofErr w:type="gramStart"/>
            <w:r>
              <w:rPr>
                <w:color w:val="000000"/>
                <w:sz w:val="22"/>
                <w:szCs w:val="22"/>
              </w:rPr>
              <w:t>по  повышению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эксплуатационной надежности </w:t>
            </w:r>
            <w:r>
              <w:rPr>
                <w:color w:val="000000"/>
                <w:sz w:val="22"/>
                <w:szCs w:val="22"/>
              </w:rPr>
              <w:lastRenderedPageBreak/>
              <w:t>гидротехнических сооружений путем их приведения к безопасному техническому состоянию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672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124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ОМ.1.3. Экологическое просвещение в части информирования населения через средства массовой </w:t>
            </w:r>
            <w:proofErr w:type="gramStart"/>
            <w:r>
              <w:rPr>
                <w:color w:val="000000"/>
                <w:sz w:val="22"/>
                <w:szCs w:val="22"/>
              </w:rPr>
              <w:t>информации  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природоохранной деятельности и состоянии окружающей среды и природных ресурсов </w:t>
            </w:r>
            <w:proofErr w:type="spellStart"/>
            <w:r>
              <w:rPr>
                <w:color w:val="000000"/>
                <w:sz w:val="22"/>
                <w:szCs w:val="22"/>
              </w:rPr>
              <w:t>Маркинского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kern w:val="2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756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2. </w:t>
            </w:r>
            <w:r>
              <w:rPr>
                <w:kern w:val="2"/>
                <w:sz w:val="22"/>
                <w:szCs w:val="22"/>
              </w:rPr>
              <w:t xml:space="preserve">Формирование </w:t>
            </w:r>
            <w:proofErr w:type="gramStart"/>
            <w:r>
              <w:rPr>
                <w:kern w:val="2"/>
                <w:sz w:val="22"/>
                <w:szCs w:val="22"/>
              </w:rPr>
              <w:t>комплексной  системы</w:t>
            </w:r>
            <w:proofErr w:type="gramEnd"/>
            <w:r>
              <w:rPr>
                <w:kern w:val="2"/>
                <w:sz w:val="22"/>
                <w:szCs w:val="22"/>
              </w:rPr>
              <w:t xml:space="preserve"> управления отходами и вторичными материальными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977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64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ОМ.2.1. Ликвидация несанкционированных свалок на территории поселения, иные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kern w:val="2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73C3F" w:rsidRDefault="00B73C3F" w:rsidP="00B73C3F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* Здесь и далее сокращение МСП - </w:t>
      </w:r>
      <w:proofErr w:type="spellStart"/>
      <w:r>
        <w:rPr>
          <w:kern w:val="2"/>
          <w:sz w:val="22"/>
          <w:szCs w:val="22"/>
        </w:rPr>
        <w:t>Маркинское</w:t>
      </w:r>
      <w:proofErr w:type="spellEnd"/>
      <w:r>
        <w:rPr>
          <w:kern w:val="2"/>
          <w:sz w:val="22"/>
          <w:szCs w:val="22"/>
        </w:rPr>
        <w:t xml:space="preserve"> сельское поселение</w:t>
      </w:r>
    </w:p>
    <w:p w:rsidR="00B73C3F" w:rsidRDefault="00B73C3F" w:rsidP="00B73C3F">
      <w:pPr>
        <w:rPr>
          <w:kern w:val="2"/>
          <w:sz w:val="22"/>
          <w:szCs w:val="22"/>
        </w:rPr>
        <w:sectPr w:rsidR="00B73C3F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B73C3F" w:rsidRDefault="00B73C3F" w:rsidP="00B73C3F">
      <w:pPr>
        <w:tabs>
          <w:tab w:val="left" w:pos="0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B73C3F" w:rsidRDefault="00B73C3F" w:rsidP="00B73C3F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B73C3F" w:rsidRDefault="00B73C3F" w:rsidP="00B73C3F">
      <w:pPr>
        <w:jc w:val="right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tabs>
          <w:tab w:val="left" w:pos="709"/>
        </w:tabs>
        <w:jc w:val="right"/>
        <w:rPr>
          <w:kern w:val="2"/>
        </w:rPr>
      </w:pPr>
    </w:p>
    <w:p w:rsidR="00B73C3F" w:rsidRDefault="00B73C3F" w:rsidP="00B73C3F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B73C3F" w:rsidRDefault="00B73C3F" w:rsidP="00B73C3F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4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979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73C3F" w:rsidTr="00B73C3F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</w:pPr>
            <w:r>
              <w:t>Объем расходов всего*</w:t>
            </w:r>
            <w: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том числе по годам реализации</w:t>
            </w:r>
          </w:p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</w:tr>
      <w:tr w:rsidR="00B73C3F" w:rsidTr="00B73C3F">
        <w:trPr>
          <w:cantSplit/>
          <w:trHeight w:val="12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rFonts w:cs="Calibri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</w:tr>
    </w:tbl>
    <w:p w:rsidR="00B73C3F" w:rsidRDefault="00B73C3F" w:rsidP="00B73C3F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7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979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73C3F" w:rsidTr="00B73C3F">
        <w:trPr>
          <w:trHeight w:val="31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B73C3F" w:rsidRDefault="00B73C3F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5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Подпрограмма 1. Охрана окружающей среды на территории </w:t>
            </w:r>
            <w:proofErr w:type="spellStart"/>
            <w:r>
              <w:rPr>
                <w:i/>
                <w:color w:val="000000"/>
              </w:rPr>
              <w:t>Маркинского</w:t>
            </w:r>
            <w:proofErr w:type="spellEnd"/>
            <w:r>
              <w:rPr>
                <w:i/>
                <w:color w:val="000000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6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Подпрограмма 2.</w:t>
            </w:r>
          </w:p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i/>
                <w:kern w:val="2"/>
              </w:rPr>
              <w:t xml:space="preserve">Формирование </w:t>
            </w:r>
            <w:proofErr w:type="gramStart"/>
            <w:r>
              <w:rPr>
                <w:i/>
                <w:kern w:val="2"/>
              </w:rPr>
              <w:t>комплексной  системы</w:t>
            </w:r>
            <w:proofErr w:type="gramEnd"/>
            <w:r>
              <w:rPr>
                <w:i/>
                <w:kern w:val="2"/>
              </w:rPr>
              <w:t xml:space="preserve"> управления отходами и вторичными материальными ресурсами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5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</w:t>
            </w:r>
            <w:r>
              <w:rPr>
                <w:bCs/>
                <w:color w:val="000000"/>
              </w:rPr>
              <w:lastRenderedPageBreak/>
              <w:t>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73C3F" w:rsidRDefault="00B73C3F" w:rsidP="00B73C3F">
      <w:pPr>
        <w:rPr>
          <w:kern w:val="2"/>
        </w:rPr>
        <w:sectPr w:rsidR="00B73C3F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B73C3F" w:rsidRDefault="00B73C3F" w:rsidP="00B73C3F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57E" w:rsidRDefault="006E057E" w:rsidP="00B73C3F">
      <w:r>
        <w:separator/>
      </w:r>
    </w:p>
  </w:endnote>
  <w:endnote w:type="continuationSeparator" w:id="0">
    <w:p w:rsidR="006E057E" w:rsidRDefault="006E057E" w:rsidP="00B7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57E" w:rsidRDefault="006E057E" w:rsidP="00B73C3F">
      <w:r>
        <w:separator/>
      </w:r>
    </w:p>
  </w:footnote>
  <w:footnote w:type="continuationSeparator" w:id="0">
    <w:p w:rsidR="006E057E" w:rsidRDefault="006E057E" w:rsidP="00B7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C3F" w:rsidRPr="00B73C3F" w:rsidRDefault="00B73C3F">
    <w:pPr>
      <w:pStyle w:val="a3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3F"/>
    <w:rsid w:val="002363B7"/>
    <w:rsid w:val="00502807"/>
    <w:rsid w:val="006E057E"/>
    <w:rsid w:val="007118C0"/>
    <w:rsid w:val="0078421F"/>
    <w:rsid w:val="007C5656"/>
    <w:rsid w:val="0091370E"/>
    <w:rsid w:val="00B73C3F"/>
    <w:rsid w:val="00BA3821"/>
    <w:rsid w:val="00D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1880"/>
  <w15:docId w15:val="{03F85E60-E663-4032-95AB-CED332D3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B73C3F"/>
    <w:pPr>
      <w:spacing w:after="120"/>
    </w:pPr>
  </w:style>
  <w:style w:type="character" w:customStyle="1" w:styleId="a8">
    <w:name w:val="Основной текст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semiHidden/>
    <w:unhideWhenUsed/>
    <w:rsid w:val="00B73C3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semiHidden/>
    <w:rsid w:val="00B73C3F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List Paragraph"/>
    <w:basedOn w:val="a"/>
    <w:uiPriority w:val="34"/>
    <w:qFormat/>
    <w:rsid w:val="00B73C3F"/>
    <w:pPr>
      <w:ind w:left="720"/>
      <w:contextualSpacing/>
    </w:pPr>
  </w:style>
  <w:style w:type="paragraph" w:customStyle="1" w:styleId="13">
    <w:name w:val="Заголовок1"/>
    <w:basedOn w:val="a"/>
    <w:next w:val="a7"/>
    <w:rsid w:val="00B73C3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Знак1"/>
    <w:basedOn w:val="a0"/>
    <w:link w:val="a9"/>
    <w:semiHidden/>
    <w:locked/>
    <w:rsid w:val="00B73C3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basedOn w:val="a0"/>
    <w:qFormat/>
    <w:rsid w:val="00B73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2024</Words>
  <Characters>11541</Characters>
  <Application>Microsoft Office Word</Application>
  <DocSecurity>0</DocSecurity>
  <Lines>96</Lines>
  <Paragraphs>27</Paragraphs>
  <ScaleCrop>false</ScaleCrop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2022-04-06T11:10:00Z</dcterms:created>
  <dcterms:modified xsi:type="dcterms:W3CDTF">2022-04-06T11:10:00Z</dcterms:modified>
</cp:coreProperties>
</file>