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D1" w:rsidRDefault="00B938D1" w:rsidP="00B938D1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28"/>
          <w:szCs w:val="28"/>
        </w:rPr>
        <w:t>РОССИЙСКАЯ ФЕДЕРАЦИЯ</w:t>
      </w:r>
    </w:p>
    <w:p w:rsidR="00B938D1" w:rsidRDefault="00B938D1" w:rsidP="00B938D1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РОСТОВСКОЙ ОБЛАСТИ</w:t>
      </w:r>
    </w:p>
    <w:p w:rsidR="00B938D1" w:rsidRDefault="00B938D1" w:rsidP="00B938D1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ЦИМЛЯНСКОГО РАЙОНА</w:t>
      </w:r>
    </w:p>
    <w:p w:rsidR="00B938D1" w:rsidRDefault="00B938D1" w:rsidP="00B938D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МУНИЦИПАЛЬНОЕ ОБРАЗОВАНИЕ</w:t>
      </w:r>
    </w:p>
    <w:p w:rsidR="00B938D1" w:rsidRDefault="00B938D1" w:rsidP="00B938D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«МАРКИНСКОЕ СЕЛЬСКОЕ ПОСЕЛЕНИЕ»</w:t>
      </w:r>
    </w:p>
    <w:p w:rsidR="00B938D1" w:rsidRDefault="00B938D1" w:rsidP="00B938D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СОБРАНИЕ ДЕПУТАТОВ</w:t>
      </w:r>
    </w:p>
    <w:p w:rsidR="00B938D1" w:rsidRDefault="00B938D1" w:rsidP="00B938D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МАРКИНСКОГО СЕЛЬСКОГО ПОСЕЛЕНИЯ</w:t>
      </w:r>
    </w:p>
    <w:p w:rsidR="00B938D1" w:rsidRDefault="00B938D1" w:rsidP="00B938D1">
      <w:pPr>
        <w:jc w:val="center"/>
        <w:rPr>
          <w:rFonts w:eastAsia="Times New Roman"/>
          <w:b/>
          <w:sz w:val="28"/>
          <w:szCs w:val="28"/>
        </w:rPr>
      </w:pPr>
    </w:p>
    <w:p w:rsidR="00B938D1" w:rsidRDefault="00B938D1" w:rsidP="00B938D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B938D1" w:rsidRDefault="00B938D1" w:rsidP="00B938D1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121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.06.2018 г.                                             № 59                               ст. Маркинская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О</w:t>
      </w:r>
      <w:r>
        <w:rPr>
          <w:rFonts w:eastAsia="Times New Roman"/>
          <w:bCs/>
          <w:spacing w:val="-1"/>
          <w:sz w:val="28"/>
          <w:szCs w:val="28"/>
        </w:rPr>
        <w:t xml:space="preserve"> принятии проекта о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 xml:space="preserve"> изменений в правила 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и </w:t>
      </w:r>
    </w:p>
    <w:p w:rsidR="00B938D1" w:rsidRPr="000C5E5E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</w:p>
    <w:p w:rsidR="00B938D1" w:rsidRDefault="00B938D1" w:rsidP="00B938D1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938D1" w:rsidRDefault="00B938D1" w:rsidP="00B938D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B938D1" w:rsidRPr="00B44EBF" w:rsidRDefault="00B938D1" w:rsidP="00B938D1">
      <w:pPr>
        <w:shd w:val="clear" w:color="auto" w:fill="FFFFFF"/>
        <w:spacing w:before="557"/>
        <w:ind w:right="-2"/>
        <w:jc w:val="both"/>
        <w:rPr>
          <w:sz w:val="28"/>
          <w:szCs w:val="28"/>
        </w:rPr>
      </w:pPr>
      <w:r w:rsidRPr="007C5E0A">
        <w:rPr>
          <w:spacing w:val="-2"/>
          <w:sz w:val="28"/>
          <w:szCs w:val="28"/>
        </w:rPr>
        <w:t xml:space="preserve">    </w:t>
      </w:r>
      <w:r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вступлением в силу Федерального закона </w:t>
      </w:r>
      <w:r>
        <w:rPr>
          <w:rFonts w:eastAsia="Times New Roman"/>
          <w:bCs/>
          <w:sz w:val="28"/>
          <w:szCs w:val="28"/>
        </w:rPr>
        <w:t xml:space="preserve"> от </w:t>
      </w:r>
      <w:r w:rsidRPr="000C5E5E">
        <w:rPr>
          <w:rFonts w:eastAsia="Times New Roman"/>
          <w:bCs/>
          <w:sz w:val="28"/>
          <w:szCs w:val="28"/>
        </w:rPr>
        <w:t xml:space="preserve">29.12.2017 </w:t>
      </w:r>
      <w:r w:rsidRPr="000C5E5E">
        <w:rPr>
          <w:rFonts w:eastAsia="Times New Roman"/>
          <w:bCs/>
          <w:sz w:val="28"/>
          <w:szCs w:val="28"/>
          <w:lang w:val="en-US"/>
        </w:rPr>
        <w:t>N</w:t>
      </w:r>
      <w:r w:rsidRPr="000C5E5E">
        <w:rPr>
          <w:rFonts w:eastAsia="Times New Roman"/>
          <w:bCs/>
          <w:sz w:val="28"/>
          <w:szCs w:val="28"/>
        </w:rPr>
        <w:t xml:space="preserve"> 463-ФЗ</w:t>
      </w:r>
      <w:r>
        <w:rPr>
          <w:rFonts w:eastAsia="Times New Roman"/>
          <w:bCs/>
          <w:sz w:val="28"/>
          <w:szCs w:val="28"/>
        </w:rPr>
        <w:t xml:space="preserve"> </w:t>
      </w:r>
      <w:r w:rsidRPr="000C5E5E">
        <w:rPr>
          <w:rFonts w:eastAsia="Times New Roman"/>
          <w:bCs/>
          <w:sz w:val="28"/>
          <w:szCs w:val="28"/>
        </w:rPr>
        <w:t xml:space="preserve"> "О внесении изменений в Федеральный закон "Об общих принципах</w:t>
      </w:r>
      <w:r>
        <w:rPr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организации местного самоуправления в </w:t>
      </w:r>
      <w:r w:rsidRPr="000C5E5E">
        <w:rPr>
          <w:rFonts w:eastAsia="Times New Roman"/>
          <w:bCs/>
          <w:spacing w:val="-3"/>
          <w:sz w:val="28"/>
          <w:szCs w:val="28"/>
        </w:rPr>
        <w:t>Российской Федерации"    и отдельные</w:t>
      </w:r>
      <w:r>
        <w:rPr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>законодательные акты Российской Федерации</w:t>
      </w:r>
      <w:r w:rsidRPr="000C5E5E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,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</w:p>
    <w:p w:rsidR="00B938D1" w:rsidRDefault="00B938D1" w:rsidP="00B938D1">
      <w:pPr>
        <w:shd w:val="clear" w:color="auto" w:fill="FFFFFF"/>
        <w:spacing w:line="360" w:lineRule="atLeas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  <w:r>
        <w:rPr>
          <w:rFonts w:eastAsia="Times New Roman"/>
          <w:b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B938D1" w:rsidRDefault="00B938D1" w:rsidP="00B938D1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B938D1" w:rsidRDefault="00B938D1" w:rsidP="00B938D1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938D1" w:rsidRPr="00A76ADF" w:rsidRDefault="00B938D1" w:rsidP="00B938D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t xml:space="preserve"> 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1 дополнить пунктом 1.1 следующего содержания:</w:t>
      </w:r>
    </w:p>
    <w:p w:rsidR="00B938D1" w:rsidRPr="005E18C6" w:rsidRDefault="00B938D1" w:rsidP="00B938D1">
      <w:pPr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</w:t>
      </w:r>
      <w:r w:rsidRPr="005E18C6">
        <w:rPr>
          <w:rFonts w:eastAsia="Times New Roman"/>
          <w:spacing w:val="-3"/>
          <w:sz w:val="28"/>
          <w:szCs w:val="28"/>
        </w:rPr>
        <w:t>Правила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благоустройства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территории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муниципального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 w:rsidRPr="005E18C6">
        <w:rPr>
          <w:rFonts w:eastAsia="Times New Roman"/>
          <w:spacing w:val="-6"/>
          <w:sz w:val="28"/>
          <w:szCs w:val="28"/>
        </w:rPr>
        <w:t>утверждаются     представительным     о</w:t>
      </w:r>
      <w:r>
        <w:rPr>
          <w:rFonts w:eastAsia="Times New Roman"/>
          <w:spacing w:val="-6"/>
          <w:sz w:val="28"/>
          <w:szCs w:val="28"/>
        </w:rPr>
        <w:t xml:space="preserve">рганом     соответствующего </w:t>
      </w:r>
      <w:r w:rsidRPr="005E18C6">
        <w:rPr>
          <w:rFonts w:eastAsia="Times New Roman"/>
          <w:spacing w:val="-6"/>
          <w:sz w:val="28"/>
          <w:szCs w:val="28"/>
        </w:rPr>
        <w:t>муниципального</w:t>
      </w:r>
      <w:r w:rsidRPr="005E18C6">
        <w:rPr>
          <w:sz w:val="28"/>
          <w:szCs w:val="28"/>
        </w:rPr>
        <w:t xml:space="preserve"> </w:t>
      </w:r>
      <w:r w:rsidRPr="005E18C6">
        <w:rPr>
          <w:rFonts w:eastAsia="Times New Roman"/>
          <w:sz w:val="28"/>
          <w:szCs w:val="28"/>
        </w:rPr>
        <w:t>образования.</w:t>
      </w:r>
      <w:r>
        <w:rPr>
          <w:rFonts w:eastAsia="Times New Roman"/>
          <w:sz w:val="28"/>
          <w:szCs w:val="28"/>
        </w:rPr>
        <w:t>»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1.2. Статью 1 дополнить пунктом 1.2 следующего содержания:</w:t>
      </w:r>
    </w:p>
    <w:p w:rsidR="00B938D1" w:rsidRPr="002B1C8F" w:rsidRDefault="00B938D1" w:rsidP="00B938D1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2B1C8F">
        <w:rPr>
          <w:rFonts w:eastAsia="Times New Roman"/>
          <w:spacing w:val="-7"/>
          <w:sz w:val="28"/>
          <w:szCs w:val="28"/>
        </w:rPr>
        <w:t>Правила    благоустройства    территории    муниципального    образования    могут</w:t>
      </w:r>
      <w:r>
        <w:rPr>
          <w:rFonts w:eastAsia="Times New Roman"/>
          <w:spacing w:val="-7"/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регулировать вопросы:</w:t>
      </w:r>
    </w:p>
    <w:p w:rsidR="00B938D1" w:rsidRPr="002B1C8F" w:rsidRDefault="00B938D1" w:rsidP="00B938D1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 </w:t>
      </w:r>
      <w:r w:rsidRPr="002B1C8F">
        <w:rPr>
          <w:rFonts w:eastAsia="Times New Roman"/>
          <w:spacing w:val="-5"/>
          <w:sz w:val="28"/>
          <w:szCs w:val="28"/>
        </w:rPr>
        <w:t xml:space="preserve">содержания   территорий   общего   пользования   и   порядка   пользования   такими </w:t>
      </w:r>
      <w:r w:rsidRPr="002B1C8F">
        <w:rPr>
          <w:rFonts w:eastAsia="Times New Roman"/>
          <w:sz w:val="28"/>
          <w:szCs w:val="28"/>
        </w:rPr>
        <w:t>территориями;</w:t>
      </w:r>
    </w:p>
    <w:p w:rsidR="00B938D1" w:rsidRPr="00B44EBF" w:rsidRDefault="00B938D1" w:rsidP="00B938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B44EBF"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44EBF">
        <w:rPr>
          <w:rFonts w:eastAsia="Times New Roman"/>
          <w:spacing w:val="-10"/>
          <w:sz w:val="28"/>
          <w:szCs w:val="28"/>
        </w:rPr>
        <w:t xml:space="preserve">внешнего     вида     фасадов     и     ограждающих     конструкций     зданий,     строений, </w:t>
      </w:r>
      <w:r w:rsidRPr="00B44EBF">
        <w:rPr>
          <w:rFonts w:eastAsia="Times New Roman"/>
          <w:sz w:val="28"/>
          <w:szCs w:val="28"/>
        </w:rPr>
        <w:t>сооружений;</w:t>
      </w:r>
    </w:p>
    <w:p w:rsidR="00B938D1" w:rsidRPr="00B44EBF" w:rsidRDefault="00B938D1" w:rsidP="00B938D1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B44EBF"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44EBF">
        <w:rPr>
          <w:rFonts w:eastAsia="Times New Roman"/>
          <w:spacing w:val="-8"/>
          <w:sz w:val="28"/>
          <w:szCs w:val="28"/>
        </w:rPr>
        <w:t xml:space="preserve">проектирования,      размещения,      содержания      и      восстановления      элементов </w:t>
      </w:r>
      <w:r w:rsidRPr="00B44EBF">
        <w:rPr>
          <w:rFonts w:eastAsia="Times New Roman"/>
          <w:sz w:val="28"/>
          <w:szCs w:val="28"/>
        </w:rPr>
        <w:t>благоустройства, в том числе после проведения земляных работ;</w:t>
      </w:r>
    </w:p>
    <w:p w:rsidR="00B938D1" w:rsidRPr="002B1C8F" w:rsidRDefault="00B938D1" w:rsidP="00B938D1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4)</w:t>
      </w:r>
      <w:r w:rsidRPr="002B1C8F">
        <w:rPr>
          <w:rFonts w:eastAsia="Times New Roman"/>
          <w:spacing w:val="-6"/>
          <w:sz w:val="28"/>
          <w:szCs w:val="28"/>
        </w:rPr>
        <w:t xml:space="preserve">организации    освещения    территории    муниципального    образования,    включая </w:t>
      </w:r>
      <w:r w:rsidRPr="002B1C8F">
        <w:rPr>
          <w:rFonts w:eastAsia="Times New Roman"/>
          <w:sz w:val="28"/>
          <w:szCs w:val="28"/>
        </w:rPr>
        <w:t>архитектурную подсветку зданий, строений, сооружений;</w:t>
      </w:r>
    </w:p>
    <w:p w:rsidR="00B938D1" w:rsidRPr="002B1C8F" w:rsidRDefault="00B938D1" w:rsidP="00B938D1">
      <w:pPr>
        <w:shd w:val="clear" w:color="auto" w:fill="FFFFFF"/>
        <w:tabs>
          <w:tab w:val="left" w:pos="0"/>
        </w:tabs>
        <w:spacing w:line="355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5) </w:t>
      </w:r>
      <w:r w:rsidRPr="002B1C8F">
        <w:rPr>
          <w:rFonts w:eastAsia="Times New Roman"/>
          <w:spacing w:val="-6"/>
          <w:sz w:val="28"/>
          <w:szCs w:val="28"/>
        </w:rPr>
        <w:t xml:space="preserve">организации    озеленения    территории    муниципального    </w:t>
      </w:r>
      <w:proofErr w:type="gramStart"/>
      <w:r w:rsidRPr="002B1C8F">
        <w:rPr>
          <w:rFonts w:eastAsia="Times New Roman"/>
          <w:spacing w:val="-6"/>
          <w:sz w:val="28"/>
          <w:szCs w:val="28"/>
        </w:rPr>
        <w:t xml:space="preserve">образования,   </w:t>
      </w:r>
      <w:proofErr w:type="gramEnd"/>
      <w:r w:rsidRPr="002B1C8F">
        <w:rPr>
          <w:rFonts w:eastAsia="Times New Roman"/>
          <w:spacing w:val="-6"/>
          <w:sz w:val="28"/>
          <w:szCs w:val="28"/>
        </w:rPr>
        <w:t xml:space="preserve"> включая </w:t>
      </w:r>
      <w:r w:rsidRPr="002B1C8F">
        <w:rPr>
          <w:rFonts w:eastAsia="Times New Roman"/>
          <w:spacing w:val="-9"/>
          <w:sz w:val="28"/>
          <w:szCs w:val="28"/>
        </w:rPr>
        <w:t>порядок     создания,     содержания,     восстановления     и     охраны     расположенных     в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границах населенных пунктов газонов, цветников и иных территорий, занятых травянистыми растениями;</w:t>
      </w:r>
    </w:p>
    <w:p w:rsidR="00B938D1" w:rsidRPr="002B1C8F" w:rsidRDefault="00B938D1" w:rsidP="00B938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37"/>
        </w:tabs>
        <w:suppressAutoHyphens w:val="0"/>
        <w:autoSpaceDE w:val="0"/>
        <w:autoSpaceDN w:val="0"/>
        <w:adjustRightInd w:val="0"/>
        <w:spacing w:line="355" w:lineRule="exact"/>
        <w:ind w:right="10"/>
        <w:jc w:val="both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B938D1" w:rsidRPr="002B1C8F" w:rsidRDefault="00B938D1" w:rsidP="00B938D1">
      <w:pPr>
        <w:widowControl w:val="0"/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line="355" w:lineRule="exact"/>
        <w:ind w:right="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Pr="002B1C8F">
        <w:rPr>
          <w:rFonts w:eastAsia="Times New Roman"/>
          <w:sz w:val="28"/>
          <w:szCs w:val="28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938D1" w:rsidRPr="002B1C8F" w:rsidRDefault="00B938D1" w:rsidP="00B938D1">
      <w:pPr>
        <w:shd w:val="clear" w:color="auto" w:fill="FFFFFF"/>
        <w:tabs>
          <w:tab w:val="left" w:pos="1099"/>
        </w:tabs>
        <w:spacing w:line="355" w:lineRule="exact"/>
        <w:ind w:right="10"/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организации пешеходных коммуникаций</w:t>
      </w:r>
      <w:r>
        <w:rPr>
          <w:rFonts w:eastAsia="Times New Roman"/>
          <w:sz w:val="28"/>
          <w:szCs w:val="28"/>
        </w:rPr>
        <w:t xml:space="preserve">, в том числе тротуаров, аллей, </w:t>
      </w:r>
      <w:r w:rsidRPr="002B1C8F">
        <w:rPr>
          <w:rFonts w:eastAsia="Times New Roman"/>
          <w:sz w:val="28"/>
          <w:szCs w:val="28"/>
        </w:rPr>
        <w:t>дорожек, тропинок;</w:t>
      </w:r>
    </w:p>
    <w:p w:rsidR="00B938D1" w:rsidRPr="002B1C8F" w:rsidRDefault="00B938D1" w:rsidP="00B938D1">
      <w:pPr>
        <w:shd w:val="clear" w:color="auto" w:fill="FFFFFF"/>
        <w:tabs>
          <w:tab w:val="left" w:pos="1046"/>
        </w:tabs>
        <w:spacing w:line="355" w:lineRule="exact"/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 xml:space="preserve">обустройства территории муниципального </w:t>
      </w:r>
      <w:r>
        <w:rPr>
          <w:rFonts w:eastAsia="Times New Roman"/>
          <w:sz w:val="28"/>
          <w:szCs w:val="28"/>
        </w:rPr>
        <w:t xml:space="preserve">образования в целях обеспечения </w:t>
      </w:r>
      <w:r w:rsidRPr="002B1C8F">
        <w:rPr>
          <w:rFonts w:eastAsia="Times New Roman"/>
          <w:sz w:val="28"/>
          <w:szCs w:val="28"/>
        </w:rPr>
        <w:t>беспрепятственного передвижения по указанно</w:t>
      </w:r>
      <w:r>
        <w:rPr>
          <w:rFonts w:eastAsia="Times New Roman"/>
          <w:sz w:val="28"/>
          <w:szCs w:val="28"/>
        </w:rPr>
        <w:t xml:space="preserve">й территории инвалидов и других </w:t>
      </w:r>
      <w:r w:rsidRPr="002B1C8F">
        <w:rPr>
          <w:rFonts w:eastAsia="Times New Roman"/>
          <w:sz w:val="28"/>
          <w:szCs w:val="28"/>
        </w:rPr>
        <w:t>маломобильных групп населения;</w:t>
      </w:r>
    </w:p>
    <w:p w:rsidR="00B938D1" w:rsidRPr="002B1C8F" w:rsidRDefault="00B938D1" w:rsidP="00B938D1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10) </w:t>
      </w:r>
      <w:r w:rsidRPr="002B1C8F">
        <w:rPr>
          <w:rFonts w:eastAsia="Times New Roman"/>
          <w:spacing w:val="-1"/>
          <w:sz w:val="28"/>
          <w:szCs w:val="28"/>
        </w:rPr>
        <w:t>уборки территории муниципального образования, в том числе в зимний период;</w:t>
      </w:r>
    </w:p>
    <w:p w:rsidR="00B938D1" w:rsidRPr="002B1C8F" w:rsidRDefault="00B938D1" w:rsidP="00B938D1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11)</w:t>
      </w:r>
      <w:r w:rsidRPr="002B1C8F">
        <w:rPr>
          <w:rFonts w:eastAsia="Times New Roman"/>
          <w:sz w:val="28"/>
          <w:szCs w:val="28"/>
        </w:rPr>
        <w:t>организации стоков ливневых вод;</w:t>
      </w:r>
    </w:p>
    <w:p w:rsidR="00B938D1" w:rsidRPr="00B44EBF" w:rsidRDefault="00B938D1" w:rsidP="00B938D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left="0"/>
        <w:jc w:val="both"/>
        <w:rPr>
          <w:spacing w:val="-3"/>
          <w:sz w:val="28"/>
          <w:szCs w:val="28"/>
        </w:rPr>
      </w:pPr>
      <w:r w:rsidRPr="00B44EBF">
        <w:rPr>
          <w:rFonts w:eastAsia="Times New Roman"/>
          <w:sz w:val="28"/>
          <w:szCs w:val="28"/>
        </w:rPr>
        <w:t>порядка проведения земляных работ;</w:t>
      </w:r>
    </w:p>
    <w:p w:rsidR="00B938D1" w:rsidRPr="002B1C8F" w:rsidRDefault="00B938D1" w:rsidP="00B938D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71"/>
        </w:tabs>
        <w:suppressAutoHyphens w:val="0"/>
        <w:autoSpaceDE w:val="0"/>
        <w:autoSpaceDN w:val="0"/>
        <w:adjustRightInd w:val="0"/>
        <w:spacing w:line="355" w:lineRule="exact"/>
        <w:ind w:right="5"/>
        <w:jc w:val="both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</w:t>
      </w:r>
      <w:r>
        <w:rPr>
          <w:rFonts w:eastAsia="Times New Roman"/>
          <w:sz w:val="28"/>
          <w:szCs w:val="28"/>
        </w:rPr>
        <w:t xml:space="preserve">ельных участков (за </w:t>
      </w:r>
      <w:r w:rsidRPr="002B1C8F">
        <w:rPr>
          <w:rFonts w:eastAsia="Times New Roman"/>
          <w:sz w:val="28"/>
          <w:szCs w:val="28"/>
        </w:rPr>
        <w:t>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938D1" w:rsidRPr="002B1C8F" w:rsidRDefault="00B938D1" w:rsidP="00B938D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right="10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определения границ прилегаю</w:t>
      </w:r>
      <w:r>
        <w:rPr>
          <w:rFonts w:eastAsia="Times New Roman"/>
          <w:sz w:val="28"/>
          <w:szCs w:val="28"/>
        </w:rPr>
        <w:t xml:space="preserve">щих территорий в соответствии с </w:t>
      </w:r>
      <w:r w:rsidRPr="002B1C8F">
        <w:rPr>
          <w:rFonts w:eastAsia="Times New Roman"/>
          <w:sz w:val="28"/>
          <w:szCs w:val="28"/>
        </w:rPr>
        <w:t>порядком, установленным законом субъекта Российской Федерации;</w:t>
      </w:r>
    </w:p>
    <w:p w:rsidR="00B938D1" w:rsidRPr="002B1C8F" w:rsidRDefault="00B938D1" w:rsidP="00B938D1">
      <w:pPr>
        <w:shd w:val="clear" w:color="auto" w:fill="FFFFFF"/>
        <w:tabs>
          <w:tab w:val="left" w:pos="0"/>
          <w:tab w:val="left" w:pos="1099"/>
        </w:tabs>
        <w:spacing w:line="355" w:lineRule="exact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праздничного оформ</w:t>
      </w:r>
      <w:r>
        <w:rPr>
          <w:rFonts w:eastAsia="Times New Roman"/>
          <w:sz w:val="28"/>
          <w:szCs w:val="28"/>
        </w:rPr>
        <w:t xml:space="preserve">ления территории муниципального </w:t>
      </w:r>
      <w:r w:rsidRPr="002B1C8F">
        <w:rPr>
          <w:rFonts w:eastAsia="Times New Roman"/>
          <w:sz w:val="28"/>
          <w:szCs w:val="28"/>
        </w:rPr>
        <w:t>образования;</w:t>
      </w:r>
    </w:p>
    <w:p w:rsidR="00B938D1" w:rsidRPr="002B1C8F" w:rsidRDefault="00B938D1" w:rsidP="00B938D1">
      <w:pPr>
        <w:shd w:val="clear" w:color="auto" w:fill="FFFFFF"/>
        <w:tabs>
          <w:tab w:val="left" w:pos="0"/>
          <w:tab w:val="left" w:pos="1210"/>
        </w:tabs>
        <w:spacing w:line="355" w:lineRule="exact"/>
        <w:ind w:right="5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порядка участия граждан и организа</w:t>
      </w:r>
      <w:r>
        <w:rPr>
          <w:rFonts w:eastAsia="Times New Roman"/>
          <w:sz w:val="28"/>
          <w:szCs w:val="28"/>
        </w:rPr>
        <w:t xml:space="preserve">ций в реализации мероприятий по </w:t>
      </w:r>
      <w:r w:rsidRPr="002B1C8F">
        <w:rPr>
          <w:rFonts w:eastAsia="Times New Roman"/>
          <w:sz w:val="28"/>
          <w:szCs w:val="28"/>
        </w:rPr>
        <w:t>благоустройству территории муниципального образования;</w:t>
      </w:r>
    </w:p>
    <w:p w:rsidR="00B938D1" w:rsidRPr="00660085" w:rsidRDefault="00B938D1" w:rsidP="00B938D1">
      <w:pPr>
        <w:shd w:val="clear" w:color="auto" w:fill="FFFFFF"/>
        <w:tabs>
          <w:tab w:val="left" w:pos="0"/>
          <w:tab w:val="left" w:pos="1128"/>
        </w:tabs>
        <w:spacing w:line="355" w:lineRule="exact"/>
        <w:ind w:right="10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2B1C8F">
        <w:rPr>
          <w:rFonts w:eastAsia="Times New Roman"/>
          <w:sz w:val="28"/>
          <w:szCs w:val="28"/>
        </w:rPr>
        <w:t>осуществления контроля за соблюдением пр</w:t>
      </w:r>
      <w:r>
        <w:rPr>
          <w:rFonts w:eastAsia="Times New Roman"/>
          <w:sz w:val="28"/>
          <w:szCs w:val="28"/>
        </w:rPr>
        <w:t xml:space="preserve">авил благоустройства территории </w:t>
      </w:r>
      <w:r w:rsidRPr="002B1C8F">
        <w:rPr>
          <w:rFonts w:eastAsia="Times New Roman"/>
          <w:sz w:val="28"/>
          <w:szCs w:val="28"/>
        </w:rPr>
        <w:t>муниципального образования.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3 «Основные понятия и термины» изложить в новой редакции согласно приложению 1 к настоящему решению.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1.4. Пункт 1 Статьи 45 «Обеспечение чистоты и порядка на территории Маркинского сельского поселения» изложить в новой редакции:</w:t>
      </w:r>
    </w:p>
    <w:p w:rsidR="00B938D1" w:rsidRPr="00787EE8" w:rsidRDefault="00B938D1" w:rsidP="00B938D1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« 1. </w:t>
      </w:r>
      <w:r w:rsidRPr="00AF1832">
        <w:rPr>
          <w:sz w:val="28"/>
          <w:szCs w:val="28"/>
        </w:rPr>
        <w:t>Физические и юридические лица, независимо от их организационно-правовой формы, обязаны обеспечивать своевременную и качественную очистку и уборку принадлежащих им на праве собственности или ином вещном праве земельных участков территорий</w:t>
      </w:r>
      <w:r>
        <w:rPr>
          <w:sz w:val="28"/>
          <w:szCs w:val="28"/>
        </w:rPr>
        <w:t>, а также прилегающих территорий в случае наличия соглашений (договоров) об уборке прилегающей территории и определении ее границ,</w:t>
      </w:r>
      <w:r w:rsidRPr="00787EE8">
        <w:rPr>
          <w:sz w:val="28"/>
          <w:szCs w:val="28"/>
        </w:rPr>
        <w:t xml:space="preserve"> в соответствии с действующим законодательством, настоящими Правилами.</w:t>
      </w:r>
    </w:p>
    <w:p w:rsidR="00B938D1" w:rsidRPr="00483BFB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 xml:space="preserve">Организация уборки иных территорий осуществляется администрацией </w:t>
      </w:r>
      <w:r>
        <w:rPr>
          <w:sz w:val="28"/>
          <w:szCs w:val="28"/>
        </w:rPr>
        <w:t>Маркинского</w:t>
      </w:r>
      <w:r w:rsidRPr="00787EE8">
        <w:rPr>
          <w:sz w:val="28"/>
          <w:szCs w:val="28"/>
        </w:rPr>
        <w:t xml:space="preserve"> сельского поселения по соглашению со специализированной организацией в пределах средств, предусмотренных на эти цели в бюджете </w:t>
      </w:r>
      <w:r>
        <w:rPr>
          <w:sz w:val="28"/>
          <w:szCs w:val="28"/>
        </w:rPr>
        <w:t>Маркинского</w:t>
      </w:r>
      <w:r w:rsidRPr="00787EE8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>»</w:t>
      </w:r>
    </w:p>
    <w:p w:rsidR="00B938D1" w:rsidRPr="00F52B4A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B938D1" w:rsidRPr="00F52B4A" w:rsidRDefault="00B938D1" w:rsidP="00B938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63AD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«Маркинское сельское поселение» разделом 3 «</w:t>
      </w:r>
      <w:r w:rsidRPr="00CA511B">
        <w:rPr>
          <w:sz w:val="28"/>
          <w:szCs w:val="28"/>
        </w:rPr>
        <w:t>Особые требования к доступности городской среды для маломобильных групп населения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 xml:space="preserve">в редакции </w:t>
      </w:r>
      <w:proofErr w:type="gramStart"/>
      <w:r>
        <w:rPr>
          <w:spacing w:val="-2"/>
          <w:sz w:val="28"/>
          <w:szCs w:val="28"/>
        </w:rPr>
        <w:t>согласно приложения</w:t>
      </w:r>
      <w:proofErr w:type="gramEnd"/>
      <w:r>
        <w:rPr>
          <w:spacing w:val="-2"/>
          <w:sz w:val="28"/>
          <w:szCs w:val="28"/>
        </w:rPr>
        <w:t xml:space="preserve"> 2 к настоящему решению.</w:t>
      </w:r>
    </w:p>
    <w:p w:rsidR="00B938D1" w:rsidRPr="00F52B4A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63AD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5.1 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«Средства наружной рекламы и информации» в редакции </w:t>
      </w:r>
      <w:proofErr w:type="gramStart"/>
      <w:r>
        <w:rPr>
          <w:spacing w:val="-2"/>
          <w:sz w:val="28"/>
          <w:szCs w:val="28"/>
        </w:rPr>
        <w:t>согласно приложения</w:t>
      </w:r>
      <w:proofErr w:type="gramEnd"/>
      <w:r>
        <w:rPr>
          <w:spacing w:val="-2"/>
          <w:sz w:val="28"/>
          <w:szCs w:val="28"/>
        </w:rPr>
        <w:t xml:space="preserve"> 3 к настоящему решению.</w:t>
      </w:r>
    </w:p>
    <w:p w:rsidR="00B938D1" w:rsidRPr="00F52B4A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63AD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19 «Контейнерные площадки» в редакции </w:t>
      </w:r>
      <w:proofErr w:type="gramStart"/>
      <w:r>
        <w:rPr>
          <w:spacing w:val="-2"/>
          <w:sz w:val="28"/>
          <w:szCs w:val="28"/>
        </w:rPr>
        <w:t>согласно приложения</w:t>
      </w:r>
      <w:proofErr w:type="gramEnd"/>
      <w:r>
        <w:rPr>
          <w:spacing w:val="-2"/>
          <w:sz w:val="28"/>
          <w:szCs w:val="28"/>
        </w:rPr>
        <w:t xml:space="preserve"> 4 к настоящему решению.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 муниципального образования</w:t>
      </w:r>
      <w:r w:rsidR="00A63AD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«Маркинское сельское поселение» статьей 58 «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Порядок участия собственников зданий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(помещений в них), сооружений в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благоустройстве прилегающих территорий</w:t>
      </w:r>
      <w:r>
        <w:rPr>
          <w:spacing w:val="-2"/>
          <w:sz w:val="28"/>
          <w:szCs w:val="28"/>
        </w:rPr>
        <w:t xml:space="preserve">» в редакции </w:t>
      </w:r>
      <w:proofErr w:type="gramStart"/>
      <w:r>
        <w:rPr>
          <w:spacing w:val="-2"/>
          <w:sz w:val="28"/>
          <w:szCs w:val="28"/>
        </w:rPr>
        <w:t>согласно приложения</w:t>
      </w:r>
      <w:proofErr w:type="gramEnd"/>
      <w:r>
        <w:rPr>
          <w:spacing w:val="-2"/>
          <w:sz w:val="28"/>
          <w:szCs w:val="28"/>
        </w:rPr>
        <w:t xml:space="preserve"> 5 к настоящему решению.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«Часть </w:t>
      </w:r>
      <w:r>
        <w:rPr>
          <w:spacing w:val="-2"/>
          <w:sz w:val="28"/>
          <w:szCs w:val="28"/>
          <w:lang w:val="en-US"/>
        </w:rPr>
        <w:t>XII</w:t>
      </w:r>
      <w:r>
        <w:rPr>
          <w:spacing w:val="-2"/>
          <w:sz w:val="28"/>
          <w:szCs w:val="28"/>
        </w:rPr>
        <w:t xml:space="preserve"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 правильно читать: 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7. «Статья 67. Формы общественного участия» правильно читать: «Статья 72. Формы общественного участия».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 «Статья 68. Принципы общественного участия» правильно читать: «Статья 73. Принципы общественного участия».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9. «Статья 69. Механизмы общественного участия» правильно читать: «Статья 74. Механизмы общественного участия».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10.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 xml:space="preserve">.Контроль за исполнением Правил и ответственность за нарушение правил» правильно читать: «Часть </w:t>
      </w:r>
      <w:r>
        <w:rPr>
          <w:spacing w:val="-2"/>
          <w:sz w:val="28"/>
          <w:szCs w:val="28"/>
          <w:lang w:val="en-US"/>
        </w:rPr>
        <w:t>XIV</w:t>
      </w:r>
      <w:r>
        <w:rPr>
          <w:spacing w:val="-2"/>
          <w:sz w:val="28"/>
          <w:szCs w:val="28"/>
        </w:rPr>
        <w:t>.Контроль за исполнением Правил и ответственность за нарушение правил».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 «Статья 70. Ответственность за нарушение правил» правильно читать: «Статья 75. Ответственность за нарушение правил»</w:t>
      </w:r>
    </w:p>
    <w:p w:rsidR="00B938D1" w:rsidRPr="00B43144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12. «Статья 71. Контроль по исполнению правил» правильно читать:</w:t>
      </w:r>
      <w:r w:rsidRPr="00B431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«Статья 76. Контроль по исполнению правил».</w:t>
      </w:r>
    </w:p>
    <w:p w:rsidR="00B938D1" w:rsidRDefault="00B938D1" w:rsidP="00B938D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13. Настоящее решение вступает в силу со дня его официального опубликования (обнародования).</w:t>
      </w:r>
    </w:p>
    <w:p w:rsidR="00B938D1" w:rsidRPr="00D521AF" w:rsidRDefault="00B938D1" w:rsidP="00B938D1">
      <w:pPr>
        <w:jc w:val="both"/>
        <w:rPr>
          <w:sz w:val="28"/>
          <w:szCs w:val="28"/>
        </w:rPr>
      </w:pPr>
    </w:p>
    <w:p w:rsidR="00B938D1" w:rsidRPr="00CD1D7F" w:rsidRDefault="00B938D1" w:rsidP="00B938D1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:rsidR="00B938D1" w:rsidRDefault="00B938D1" w:rsidP="00B938D1">
      <w:pPr>
        <w:ind w:left="6372" w:firstLine="708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lastRenderedPageBreak/>
        <w:t>Приложение 1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2</w:t>
      </w:r>
      <w:r w:rsidR="00B1215D">
        <w:rPr>
          <w:rFonts w:eastAsia="Times New Roman"/>
          <w:bCs/>
          <w:sz w:val="20"/>
          <w:szCs w:val="20"/>
          <w:lang w:eastAsia="ru-RU"/>
        </w:rPr>
        <w:t>5</w:t>
      </w:r>
      <w:r>
        <w:rPr>
          <w:rFonts w:eastAsia="Times New Roman"/>
          <w:bCs/>
          <w:sz w:val="20"/>
          <w:szCs w:val="20"/>
          <w:lang w:eastAsia="ru-RU"/>
        </w:rPr>
        <w:t>.06.2018 г. №59</w:t>
      </w:r>
    </w:p>
    <w:p w:rsidR="00B938D1" w:rsidRDefault="00B938D1" w:rsidP="00B938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B938D1" w:rsidRPr="00F21643" w:rsidRDefault="00B938D1" w:rsidP="00B938D1">
      <w:pPr>
        <w:jc w:val="both"/>
        <w:rPr>
          <w:sz w:val="28"/>
          <w:szCs w:val="28"/>
        </w:rPr>
      </w:pP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</w:t>
      </w:r>
      <w:proofErr w:type="spellStart"/>
      <w:r w:rsidRPr="00787EE8">
        <w:rPr>
          <w:sz w:val="28"/>
          <w:szCs w:val="28"/>
        </w:rPr>
        <w:t>ресурсоснабжения</w:t>
      </w:r>
      <w:proofErr w:type="spellEnd"/>
      <w:r w:rsidRPr="00787EE8">
        <w:rPr>
          <w:sz w:val="28"/>
          <w:szCs w:val="28"/>
        </w:rPr>
        <w:t xml:space="preserve">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</w:t>
      </w:r>
      <w:proofErr w:type="gramStart"/>
      <w:r w:rsidRPr="00787EE8">
        <w:rPr>
          <w:sz w:val="28"/>
          <w:szCs w:val="28"/>
        </w:rPr>
        <w:t>электро-, тепло-,</w:t>
      </w:r>
      <w:proofErr w:type="gramEnd"/>
      <w:r w:rsidRPr="00787EE8">
        <w:rPr>
          <w:sz w:val="28"/>
          <w:szCs w:val="28"/>
        </w:rPr>
        <w:t xml:space="preserve">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B938D1" w:rsidRPr="00F21643" w:rsidRDefault="00B938D1" w:rsidP="00B938D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 w:rsidRPr="00787E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87EE8">
        <w:rPr>
          <w:sz w:val="28"/>
          <w:szCs w:val="28"/>
        </w:rPr>
        <w:t xml:space="preserve"> 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капитальный ремонт дорожного покрытия</w:t>
      </w:r>
      <w:r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</w:t>
      </w:r>
      <w:r w:rsidRPr="00787EE8">
        <w:rPr>
          <w:sz w:val="28"/>
          <w:szCs w:val="28"/>
        </w:rPr>
        <w:lastRenderedPageBreak/>
        <w:t>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качество городской среды</w:t>
      </w:r>
      <w:r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B938D1" w:rsidRPr="00787EE8" w:rsidRDefault="00B938D1" w:rsidP="00B93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комплексное развитие городской среды</w:t>
      </w:r>
      <w:r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критерии качества городской среды</w:t>
      </w:r>
      <w:r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lastRenderedPageBreak/>
        <w:t xml:space="preserve"> </w:t>
      </w:r>
      <w:r w:rsidRPr="00787EE8">
        <w:rPr>
          <w:b/>
          <w:sz w:val="28"/>
          <w:szCs w:val="28"/>
        </w:rPr>
        <w:t>нормируемый комплекс элементов благоустройства</w:t>
      </w:r>
      <w:r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</w:t>
      </w:r>
      <w:proofErr w:type="gramStart"/>
      <w:r w:rsidRPr="00787EE8">
        <w:rPr>
          <w:sz w:val="28"/>
          <w:szCs w:val="28"/>
        </w:rPr>
        <w:t>иные сооружения</w:t>
      </w:r>
      <w:proofErr w:type="gramEnd"/>
      <w:r w:rsidRPr="00787EE8">
        <w:rPr>
          <w:sz w:val="28"/>
          <w:szCs w:val="28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общественные пространства</w:t>
      </w:r>
      <w:r w:rsidRPr="00787EE8">
        <w:rPr>
          <w:sz w:val="28"/>
          <w:szCs w:val="28"/>
        </w:rPr>
        <w:t xml:space="preserve"> </w:t>
      </w:r>
      <w:proofErr w:type="gramStart"/>
      <w:r w:rsidRPr="00787EE8">
        <w:rPr>
          <w:sz w:val="28"/>
          <w:szCs w:val="28"/>
        </w:rPr>
        <w:t>- это</w:t>
      </w:r>
      <w:proofErr w:type="gramEnd"/>
      <w:r w:rsidRPr="00787EE8">
        <w:rPr>
          <w:sz w:val="28"/>
          <w:szCs w:val="28"/>
        </w:rPr>
        <w:t xml:space="preserve">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</w:t>
      </w:r>
      <w:proofErr w:type="spellStart"/>
      <w:r w:rsidRPr="00787EE8">
        <w:rPr>
          <w:sz w:val="28"/>
          <w:szCs w:val="28"/>
        </w:rPr>
        <w:t>тропиночную</w:t>
      </w:r>
      <w:proofErr w:type="spellEnd"/>
      <w:r w:rsidRPr="00787EE8">
        <w:rPr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объекты благоустройства территории</w:t>
      </w:r>
      <w:r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</w:t>
      </w:r>
      <w:r w:rsidRPr="00787EE8">
        <w:rPr>
          <w:sz w:val="28"/>
          <w:szCs w:val="28"/>
        </w:rPr>
        <w:lastRenderedPageBreak/>
        <w:t>насаждений в составе участков жилой, общественной, производственной застройки;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оценка качества городской среды</w:t>
      </w:r>
      <w:r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B938D1" w:rsidRPr="00F21643" w:rsidRDefault="00B938D1" w:rsidP="00B938D1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Pr="00F21643">
        <w:rPr>
          <w:rFonts w:eastAsia="Times New Roman"/>
          <w:sz w:val="28"/>
          <w:szCs w:val="28"/>
          <w:lang w:eastAsia="ru-RU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B938D1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специализированные организации</w:t>
      </w:r>
      <w:r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lastRenderedPageBreak/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B938D1" w:rsidRPr="00CB2E44" w:rsidRDefault="00B938D1" w:rsidP="00B938D1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B938D1" w:rsidRDefault="00B938D1" w:rsidP="00B938D1">
      <w:pPr>
        <w:jc w:val="right"/>
        <w:rPr>
          <w:b/>
          <w:i/>
          <w:sz w:val="28"/>
          <w:szCs w:val="28"/>
        </w:rPr>
      </w:pPr>
    </w:p>
    <w:p w:rsidR="00B938D1" w:rsidRDefault="00B938D1" w:rsidP="00B938D1">
      <w:pPr>
        <w:jc w:val="right"/>
        <w:rPr>
          <w:b/>
          <w:i/>
          <w:sz w:val="28"/>
          <w:szCs w:val="28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Приложение 2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2</w:t>
      </w:r>
      <w:r w:rsidR="00B1215D">
        <w:rPr>
          <w:rFonts w:eastAsia="Times New Roman"/>
          <w:bCs/>
          <w:sz w:val="20"/>
          <w:szCs w:val="20"/>
          <w:lang w:eastAsia="ru-RU"/>
        </w:rPr>
        <w:t>5</w:t>
      </w:r>
      <w:r>
        <w:rPr>
          <w:rFonts w:eastAsia="Times New Roman"/>
          <w:bCs/>
          <w:sz w:val="20"/>
          <w:szCs w:val="20"/>
          <w:lang w:eastAsia="ru-RU"/>
        </w:rPr>
        <w:t>.06.2018 г. №59</w:t>
      </w:r>
    </w:p>
    <w:p w:rsidR="00B938D1" w:rsidRDefault="00B938D1" w:rsidP="00B938D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CA51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A511B">
        <w:rPr>
          <w:b/>
          <w:sz w:val="28"/>
          <w:szCs w:val="28"/>
        </w:rPr>
        <w:t xml:space="preserve">Особые требования к доступности городской среды для </w:t>
      </w:r>
      <w:r>
        <w:rPr>
          <w:b/>
          <w:sz w:val="28"/>
          <w:szCs w:val="28"/>
        </w:rPr>
        <w:t xml:space="preserve">  </w:t>
      </w:r>
    </w:p>
    <w:p w:rsidR="00B938D1" w:rsidRDefault="00B938D1" w:rsidP="00B938D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A511B">
        <w:rPr>
          <w:b/>
          <w:sz w:val="28"/>
          <w:szCs w:val="28"/>
        </w:rPr>
        <w:t>маломобильных групп населения</w:t>
      </w:r>
    </w:p>
    <w:p w:rsidR="00B938D1" w:rsidRPr="00CA511B" w:rsidRDefault="00B938D1" w:rsidP="00B938D1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938D1" w:rsidRPr="00CA511B" w:rsidRDefault="00B938D1" w:rsidP="00B938D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Входные (участки входов в здания)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(пандусы, перила и пр.).</w:t>
      </w:r>
    </w:p>
    <w:p w:rsidR="00B938D1" w:rsidRPr="00CA511B" w:rsidRDefault="00B938D1" w:rsidP="00B938D1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Пешеходные прогулки должны быть доступны для маломобильных групп граждан при различных погодных условиях.</w:t>
      </w:r>
    </w:p>
    <w:p w:rsidR="00B938D1" w:rsidRPr="00CA511B" w:rsidRDefault="00B938D1" w:rsidP="00B938D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Проектирование,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</w:t>
      </w:r>
      <w:r>
        <w:rPr>
          <w:sz w:val="28"/>
          <w:szCs w:val="28"/>
        </w:rPr>
        <w:t>ления по территории Маркинского</w:t>
      </w:r>
      <w:r w:rsidRPr="00CA511B">
        <w:rPr>
          <w:sz w:val="28"/>
          <w:szCs w:val="28"/>
        </w:rPr>
        <w:t xml:space="preserve"> сельского поселения.</w:t>
      </w:r>
    </w:p>
    <w:p w:rsidR="00B938D1" w:rsidRPr="00CA511B" w:rsidRDefault="00B938D1" w:rsidP="00B938D1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 составе общественных пространств резервируются парковочные места для маломобильных групп граждан.</w:t>
      </w:r>
    </w:p>
    <w:p w:rsidR="00B938D1" w:rsidRPr="00CA511B" w:rsidRDefault="00B938D1" w:rsidP="00B938D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проектировании пешеходных коммуникаций на территории населенного пункта необходимо обеспечивать  возможность безопасного, беспрепятственного и удобного передвижения инвалидов и маломобильных групп населения.</w:t>
      </w:r>
    </w:p>
    <w:p w:rsidR="00B938D1" w:rsidRPr="00CA511B" w:rsidRDefault="00B938D1" w:rsidP="00B938D1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</w:t>
      </w:r>
    </w:p>
    <w:p w:rsidR="00B938D1" w:rsidRPr="00CA511B" w:rsidRDefault="00B938D1" w:rsidP="00B938D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На территориях общественного назначения при разработке проектных мероприятий по благоустройству обеспечиваются: условия беспрепятственного передвижения маломобильных групп населения.</w:t>
      </w:r>
    </w:p>
    <w:p w:rsidR="00B938D1" w:rsidRPr="00CA511B" w:rsidRDefault="00B938D1" w:rsidP="00B938D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938D1" w:rsidRPr="00CA511B" w:rsidRDefault="00B938D1" w:rsidP="00B938D1">
      <w:pPr>
        <w:jc w:val="right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lastRenderedPageBreak/>
        <w:t>Приложение 3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2</w:t>
      </w:r>
      <w:r w:rsidR="00B1215D">
        <w:rPr>
          <w:rFonts w:eastAsia="Times New Roman"/>
          <w:bCs/>
          <w:sz w:val="20"/>
          <w:szCs w:val="20"/>
          <w:lang w:eastAsia="ru-RU"/>
        </w:rPr>
        <w:t>5</w:t>
      </w:r>
      <w:r>
        <w:rPr>
          <w:rFonts w:eastAsia="Times New Roman"/>
          <w:bCs/>
          <w:sz w:val="20"/>
          <w:szCs w:val="20"/>
          <w:lang w:eastAsia="ru-RU"/>
        </w:rPr>
        <w:t>.06.2018 г. №59</w:t>
      </w:r>
    </w:p>
    <w:p w:rsidR="00B938D1" w:rsidRDefault="00B938D1" w:rsidP="00B938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5.1. Средства наружной рекламы и информации</w:t>
      </w:r>
    </w:p>
    <w:p w:rsidR="00B938D1" w:rsidRDefault="00B938D1" w:rsidP="00B938D1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размещения информации и рекламные конструкции на территории Маркинского сельского поселения размещаются в соответствии с законодательством Российской Федерации о рекламе.</w:t>
      </w:r>
    </w:p>
    <w:p w:rsidR="00B938D1" w:rsidRDefault="00B938D1" w:rsidP="00B938D1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конструкции размещаются </w:t>
      </w:r>
      <w:proofErr w:type="gramStart"/>
      <w:r>
        <w:rPr>
          <w:sz w:val="28"/>
          <w:szCs w:val="28"/>
        </w:rPr>
        <w:t>согласно схем</w:t>
      </w:r>
      <w:proofErr w:type="gramEnd"/>
      <w:r>
        <w:rPr>
          <w:sz w:val="28"/>
          <w:szCs w:val="28"/>
        </w:rPr>
        <w:t xml:space="preserve"> размещения рекламных конструкций, утвержденных органом местного самоуправления муниципального района.</w:t>
      </w:r>
    </w:p>
    <w:p w:rsidR="00B938D1" w:rsidRDefault="00B938D1" w:rsidP="00B938D1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B938D1" w:rsidRDefault="00B938D1" w:rsidP="00B938D1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района.</w:t>
      </w:r>
    </w:p>
    <w:p w:rsidR="00B938D1" w:rsidRDefault="00B938D1" w:rsidP="00B938D1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color w:val="000000" w:themeColor="text1"/>
          <w:sz w:val="28"/>
          <w:szCs w:val="28"/>
        </w:rPr>
      </w:pPr>
      <w:r w:rsidRPr="000E0F01">
        <w:rPr>
          <w:color w:val="000000" w:themeColor="text1"/>
          <w:sz w:val="28"/>
          <w:szCs w:val="28"/>
        </w:rPr>
        <w:t>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</w:t>
      </w:r>
      <w:r>
        <w:rPr>
          <w:color w:val="000000" w:themeColor="text1"/>
          <w:sz w:val="28"/>
          <w:szCs w:val="28"/>
        </w:rPr>
        <w:t xml:space="preserve"> фасада</w:t>
      </w:r>
      <w:r w:rsidRPr="000E0F01">
        <w:rPr>
          <w:color w:val="000000" w:themeColor="text1"/>
          <w:sz w:val="28"/>
          <w:szCs w:val="28"/>
        </w:rPr>
        <w:t>, не должны перекрывать оконные проемы</w:t>
      </w:r>
      <w:r>
        <w:rPr>
          <w:color w:val="000000" w:themeColor="text1"/>
          <w:sz w:val="28"/>
          <w:szCs w:val="28"/>
        </w:rPr>
        <w:t>.</w:t>
      </w:r>
    </w:p>
    <w:p w:rsidR="00B938D1" w:rsidRPr="00820D92" w:rsidRDefault="00B938D1" w:rsidP="00B938D1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B938D1" w:rsidRPr="00820D92" w:rsidRDefault="00B938D1" w:rsidP="00B938D1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B938D1" w:rsidRPr="00820D92" w:rsidRDefault="00B938D1" w:rsidP="00B938D1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На рекламных и информационных конструкциях может быть организована подсветка.</w:t>
      </w:r>
    </w:p>
    <w:p w:rsidR="00B938D1" w:rsidRPr="00AE6E54" w:rsidRDefault="00B938D1" w:rsidP="00B938D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Средства наружной рекламы, визуальной информации,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должны содержаться в чистоте и порядке в радиусе </w:t>
      </w:r>
      <w:smartTag w:uri="urn:schemas-microsoft-com:office:smarttags" w:element="metricconverter">
        <w:smartTagPr>
          <w:attr w:name="ProductID" w:val="5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>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B938D1" w:rsidRPr="00AE6E54" w:rsidRDefault="00B938D1" w:rsidP="00B938D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Самовольное установление наружной рекламы, визуальной информации,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B938D1" w:rsidRPr="00AE6E54" w:rsidRDefault="00B938D1" w:rsidP="00B938D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Расклейку газет, афиш, плакатов, различного рода объявлений и реклам разрешается на специально установленных стендах.</w:t>
      </w:r>
    </w:p>
    <w:p w:rsidR="00B938D1" w:rsidRPr="00AE6E54" w:rsidRDefault="00B938D1" w:rsidP="00B938D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Очистку от об</w:t>
      </w:r>
      <w:r>
        <w:rPr>
          <w:rFonts w:ascii="Times New Roman" w:hAnsi="Times New Roman" w:cs="Times New Roman"/>
          <w:sz w:val="28"/>
          <w:szCs w:val="28"/>
        </w:rPr>
        <w:t xml:space="preserve">ъявлений опор </w:t>
      </w:r>
      <w:r w:rsidRPr="00AE6E54">
        <w:rPr>
          <w:rFonts w:ascii="Times New Roman" w:hAnsi="Times New Roman" w:cs="Times New Roman"/>
          <w:sz w:val="28"/>
          <w:szCs w:val="28"/>
        </w:rPr>
        <w:t xml:space="preserve"> уличного освещения, цоколя зданий, заборов и других сооружений осуществляют организации, эксплуатирующие данные объекты.</w:t>
      </w:r>
    </w:p>
    <w:p w:rsidR="00B938D1" w:rsidRPr="004F76DE" w:rsidRDefault="00B938D1" w:rsidP="00B938D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Крупноформатные рекламные конструкции (билборды, </w:t>
      </w:r>
      <w:proofErr w:type="spellStart"/>
      <w:r w:rsidRPr="00AE6E54">
        <w:rPr>
          <w:rFonts w:ascii="Times New Roman" w:hAnsi="Times New Roman" w:cs="Times New Roman"/>
          <w:sz w:val="28"/>
          <w:szCs w:val="28"/>
        </w:rPr>
        <w:t>суперсайты</w:t>
      </w:r>
      <w:proofErr w:type="spellEnd"/>
      <w:r w:rsidRPr="00AE6E54">
        <w:rPr>
          <w:rFonts w:ascii="Times New Roman" w:hAnsi="Times New Roman" w:cs="Times New Roman"/>
          <w:sz w:val="28"/>
          <w:szCs w:val="28"/>
        </w:rPr>
        <w:t xml:space="preserve"> и прочие) запрещается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 xml:space="preserve"> от жилых, общественных и офисных зданий.</w:t>
      </w:r>
    </w:p>
    <w:p w:rsidR="00B938D1" w:rsidRPr="00813068" w:rsidRDefault="00B938D1" w:rsidP="00B938D1">
      <w:pPr>
        <w:shd w:val="clear" w:color="auto" w:fill="FFFFFF"/>
        <w:tabs>
          <w:tab w:val="left" w:pos="816"/>
        </w:tabs>
        <w:ind w:right="5"/>
        <w:jc w:val="both"/>
        <w:rPr>
          <w:sz w:val="28"/>
          <w:szCs w:val="28"/>
        </w:rPr>
      </w:pP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Приложение 4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2</w:t>
      </w:r>
      <w:r w:rsidR="00B1215D">
        <w:rPr>
          <w:rFonts w:eastAsia="Times New Roman"/>
          <w:bCs/>
          <w:sz w:val="20"/>
          <w:szCs w:val="20"/>
          <w:lang w:eastAsia="ru-RU"/>
        </w:rPr>
        <w:t>5</w:t>
      </w:r>
      <w:r>
        <w:rPr>
          <w:rFonts w:eastAsia="Times New Roman"/>
          <w:bCs/>
          <w:sz w:val="20"/>
          <w:szCs w:val="20"/>
          <w:lang w:eastAsia="ru-RU"/>
        </w:rPr>
        <w:t>.06.2018 г. №59</w:t>
      </w:r>
    </w:p>
    <w:p w:rsidR="00B938D1" w:rsidRPr="00A64E0B" w:rsidRDefault="00B938D1" w:rsidP="00B938D1">
      <w:pPr>
        <w:shd w:val="clear" w:color="auto" w:fill="FFFFFF"/>
        <w:spacing w:line="360" w:lineRule="atLeast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b/>
          <w:i/>
          <w:spacing w:val="-2"/>
          <w:sz w:val="28"/>
          <w:szCs w:val="28"/>
        </w:rPr>
        <w:t>Статья</w:t>
      </w:r>
      <w:r w:rsidRPr="00A64E0B">
        <w:rPr>
          <w:b/>
          <w:i/>
          <w:spacing w:val="-2"/>
          <w:sz w:val="28"/>
          <w:szCs w:val="28"/>
        </w:rPr>
        <w:t xml:space="preserve"> 19</w:t>
      </w:r>
      <w:r>
        <w:rPr>
          <w:b/>
          <w:i/>
          <w:spacing w:val="-2"/>
          <w:sz w:val="28"/>
          <w:szCs w:val="28"/>
        </w:rPr>
        <w:t>.</w:t>
      </w:r>
      <w:r w:rsidRPr="00A64E0B">
        <w:rPr>
          <w:b/>
          <w:i/>
          <w:spacing w:val="-2"/>
          <w:sz w:val="28"/>
          <w:szCs w:val="28"/>
        </w:rPr>
        <w:t xml:space="preserve"> «Контейнерные площадки»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1. Площадки для установки </w:t>
      </w:r>
      <w:proofErr w:type="spellStart"/>
      <w:r w:rsidRPr="007D3B07">
        <w:rPr>
          <w:sz w:val="28"/>
          <w:szCs w:val="28"/>
        </w:rPr>
        <w:t>мусоросборных</w:t>
      </w:r>
      <w:proofErr w:type="spellEnd"/>
      <w:r w:rsidRPr="007D3B07">
        <w:rPr>
          <w:sz w:val="28"/>
          <w:szCs w:val="28"/>
        </w:rPr>
        <w:t xml:space="preserve"> контейнеров - специально оборудованные места, предназначенные для сбора твердых коммуна</w:t>
      </w:r>
      <w:r>
        <w:rPr>
          <w:sz w:val="28"/>
          <w:szCs w:val="28"/>
        </w:rPr>
        <w:t xml:space="preserve">льных отходов (ТКО),   должны быть </w:t>
      </w:r>
      <w:r w:rsidRPr="007D3B07">
        <w:rPr>
          <w:sz w:val="28"/>
          <w:szCs w:val="28"/>
        </w:rPr>
        <w:t>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</w:t>
      </w:r>
      <w:r>
        <w:rPr>
          <w:sz w:val="28"/>
          <w:szCs w:val="28"/>
        </w:rPr>
        <w:t xml:space="preserve">аличие таких площадок </w:t>
      </w:r>
      <w:r w:rsidRPr="007D3B07">
        <w:rPr>
          <w:sz w:val="28"/>
          <w:szCs w:val="28"/>
        </w:rPr>
        <w:t xml:space="preserve">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 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2. Площадки рекомендуется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</w:t>
      </w:r>
      <w:r>
        <w:rPr>
          <w:sz w:val="28"/>
          <w:szCs w:val="28"/>
        </w:rPr>
        <w:t xml:space="preserve">ли от проездов) рекомендуется </w:t>
      </w:r>
      <w:r w:rsidRPr="007D3B07">
        <w:rPr>
          <w:sz w:val="28"/>
          <w:szCs w:val="28"/>
        </w:rPr>
        <w:t xml:space="preserve"> предусматривать возможность удобного подъезда транспорта для очистки контейнеров и наличия разворотных площадок (12 м x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</w:t>
      </w:r>
      <w:r>
        <w:rPr>
          <w:sz w:val="28"/>
          <w:szCs w:val="28"/>
        </w:rPr>
        <w:t xml:space="preserve">ами зеленых насаждений). 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3. 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</w:t>
      </w:r>
      <w:r>
        <w:rPr>
          <w:sz w:val="28"/>
          <w:szCs w:val="28"/>
        </w:rPr>
        <w:t xml:space="preserve">иологическими требованиями. 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4.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</w:t>
      </w:r>
      <w:r>
        <w:rPr>
          <w:sz w:val="28"/>
          <w:szCs w:val="28"/>
        </w:rPr>
        <w:t xml:space="preserve">азгружающего контейнеры. 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5.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</w:t>
      </w:r>
      <w:r>
        <w:rPr>
          <w:sz w:val="28"/>
          <w:szCs w:val="28"/>
        </w:rPr>
        <w:t xml:space="preserve">тормозными устройствами. 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6.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</w:t>
      </w:r>
      <w:r>
        <w:rPr>
          <w:sz w:val="28"/>
          <w:szCs w:val="28"/>
        </w:rPr>
        <w:t>кой высотой 1,0 - 1,2 м.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7. Функционирование осветительного оборудования рекомендуется устанавливать в режиме освещения прилегающей территории с высотой опор - </w:t>
      </w:r>
      <w:r w:rsidRPr="007D3B07">
        <w:rPr>
          <w:sz w:val="28"/>
          <w:szCs w:val="28"/>
        </w:rPr>
        <w:lastRenderedPageBreak/>
        <w:t>не менее 3 м.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</w:t>
      </w:r>
      <w:r>
        <w:rPr>
          <w:sz w:val="28"/>
          <w:szCs w:val="28"/>
        </w:rPr>
        <w:t>и темного времени суток.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8.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</w:t>
      </w:r>
      <w:proofErr w:type="spellStart"/>
      <w:r w:rsidRPr="007D3B07">
        <w:rPr>
          <w:sz w:val="28"/>
          <w:szCs w:val="28"/>
        </w:rPr>
        <w:t>фитонцидности</w:t>
      </w:r>
      <w:proofErr w:type="spellEnd"/>
      <w:r w:rsidRPr="007D3B07">
        <w:rPr>
          <w:sz w:val="28"/>
          <w:szCs w:val="28"/>
        </w:rPr>
        <w:t>, хорошо развитой кроной. Высоту свободного пространства над уровнем покрытия площадки до кроны рекомендуется предусматривать не менее 3,0 м. (высота стандартного штамба дерева из питомника 220-225 см)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</w:t>
      </w:r>
      <w:r>
        <w:rPr>
          <w:sz w:val="28"/>
          <w:szCs w:val="28"/>
        </w:rPr>
        <w:t>год.</w:t>
      </w: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Pr="008734B7" w:rsidRDefault="00B938D1" w:rsidP="00B938D1">
      <w:pPr>
        <w:shd w:val="clear" w:color="auto" w:fill="FFFFFF"/>
        <w:jc w:val="both"/>
        <w:rPr>
          <w:sz w:val="28"/>
          <w:szCs w:val="28"/>
        </w:rPr>
      </w:pP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lastRenderedPageBreak/>
        <w:t>Приложение 5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B938D1" w:rsidRPr="004F76DE" w:rsidRDefault="00B938D1" w:rsidP="00B938D1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2</w:t>
      </w:r>
      <w:r w:rsidR="00B1215D">
        <w:rPr>
          <w:rFonts w:eastAsia="Times New Roman"/>
          <w:bCs/>
          <w:sz w:val="20"/>
          <w:szCs w:val="20"/>
          <w:lang w:eastAsia="ru-RU"/>
        </w:rPr>
        <w:t>5</w:t>
      </w:r>
      <w:r>
        <w:rPr>
          <w:rFonts w:eastAsia="Times New Roman"/>
          <w:bCs/>
          <w:sz w:val="20"/>
          <w:szCs w:val="20"/>
          <w:lang w:eastAsia="ru-RU"/>
        </w:rPr>
        <w:t>.06.2018 г. №59</w:t>
      </w:r>
    </w:p>
    <w:p w:rsidR="00B938D1" w:rsidRDefault="00B938D1" w:rsidP="00B938D1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938D1" w:rsidRPr="002D2E21" w:rsidRDefault="00B938D1" w:rsidP="00B938D1">
      <w:pPr>
        <w:shd w:val="clear" w:color="auto" w:fill="FFFFFF"/>
        <w:spacing w:line="360" w:lineRule="atLeast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2D2E21">
        <w:rPr>
          <w:b/>
          <w:i/>
          <w:spacing w:val="-2"/>
          <w:sz w:val="28"/>
          <w:szCs w:val="28"/>
        </w:rPr>
        <w:t xml:space="preserve">Статья 58. </w:t>
      </w:r>
      <w:r w:rsidRPr="002D2E21">
        <w:rPr>
          <w:rFonts w:eastAsia="Times New Roman"/>
          <w:b/>
          <w:i/>
          <w:color w:val="000000" w:themeColor="text1"/>
          <w:spacing w:val="2"/>
          <w:sz w:val="28"/>
          <w:szCs w:val="28"/>
          <w:lang w:eastAsia="ru-RU"/>
        </w:rPr>
        <w:t>Порядок участия собственников зданий (помещений в них), сооружений в благоустройстве прилегающих территорий</w:t>
      </w:r>
    </w:p>
    <w:p w:rsidR="00B938D1" w:rsidRPr="00813068" w:rsidRDefault="00B938D1" w:rsidP="00B938D1">
      <w:pPr>
        <w:jc w:val="both"/>
        <w:rPr>
          <w:sz w:val="28"/>
          <w:szCs w:val="28"/>
        </w:rPr>
      </w:pPr>
    </w:p>
    <w:p w:rsidR="00B938D1" w:rsidRPr="00607A45" w:rsidRDefault="00B938D1" w:rsidP="00B938D1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Собственники обязаны обеспечивать чистоту и порядок на отведенной территории и благоустраивать ее в соответствии с функциональным назначением, с соблюдением требований, предъявляемых к содержанию конкретного объекта благоустройства территории, и обеспечением нормируемого комплекса элементов благоустройства.</w:t>
      </w:r>
    </w:p>
    <w:p w:rsidR="00B938D1" w:rsidRPr="00607A45" w:rsidRDefault="00B938D1" w:rsidP="00B938D1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07A45">
        <w:rPr>
          <w:rFonts w:eastAsia="Times New Roman"/>
          <w:sz w:val="28"/>
          <w:szCs w:val="28"/>
          <w:lang w:eastAsia="ru-RU"/>
        </w:rPr>
        <w:t xml:space="preserve">Лицо,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sz w:val="28"/>
          <w:szCs w:val="28"/>
          <w:lang w:eastAsia="ru-RU"/>
        </w:rPr>
        <w:t>ответственное</w:t>
      </w:r>
      <w:proofErr w:type="gramEnd"/>
      <w:r w:rsidRPr="00607A45">
        <w:rPr>
          <w:rFonts w:eastAsia="Times New Roman"/>
          <w:sz w:val="28"/>
          <w:szCs w:val="28"/>
          <w:lang w:eastAsia="ru-RU"/>
        </w:rPr>
        <w:t xml:space="preserve">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B938D1" w:rsidRPr="00607A45" w:rsidRDefault="00B938D1" w:rsidP="00B938D1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В целях обеспечения чистоты на всех территориях  поселения, в том числе земельных участках до разграничения права собственности, за собственниками зданий (помещений в них) и сооружений на основании договора с администрацией Маркинского сельского поселения об уборке (благоустройстве) в качестве прилегающих закрепляются территории в границах, уста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новленных настоящими Правилами:</w:t>
      </w:r>
    </w:p>
    <w:p w:rsidR="00B938D1" w:rsidRPr="00607A45" w:rsidRDefault="00B938D1" w:rsidP="00B938D1">
      <w:pPr>
        <w:pStyle w:val="a3"/>
        <w:suppressAutoHyphens w:val="0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1)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(в случае отсутствия бордюрного камня определяется до края проезжей части);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br/>
        <w:t>2) для учреждений образования, культуры, здравоохранения, иных объектов социальной сферы прилегающая территория определяется по всему периметру отведенной территории: с обращенной к проезжей части стороны - шириной до бордюрного камня дороги (в случае отсутствия бордюрного камня определяется до края проезжей части), с других сторон - шириной 10 метров;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br/>
        <w:t>3) для обособленно расположенных нежилых зданий и сооружений, включая объекты торговли, бытового обслуживания и сферы услуг, прилегающая территория определяется по всему периметру отведенной территории: с обращенной к проезжей части стороны - шириной до бордюрного камня дороги (в случае отсутствия бордюрного камня определяется до края проезжей части), с других сторон - шириной 10 метров и включает въезды и выезды к отведенным территориям (при наличии) по всей протяженности;</w:t>
      </w:r>
    </w:p>
    <w:p w:rsidR="00B938D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) для собственников нежилых помещений в жилых домах прилегающая территория определяется в створе выходящего на улицу фасада нежилого помещения, на ширину прилегающей территории жилого дома, в котором данное помещение расположено;</w:t>
      </w:r>
    </w:p>
    <w:p w:rsidR="00B938D1" w:rsidRPr="002D2E2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lastRenderedPageBreak/>
        <w:t>5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) для строительных площадок прилегающая территория определяется по всему периметру отведенной территории: с обращенной к проезжей части стороны - шириной до бордюрного камня дороги (в случае отсутствия бордюрного камня определяется до края проезжей части), с других сторон - шириной 15 метров и включает въезды и выезды к отведенным территориям;</w:t>
      </w:r>
    </w:p>
    <w:p w:rsidR="00B938D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)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прилегающая территория определяется по в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сему периметру шириной 2 метра.</w:t>
      </w:r>
    </w:p>
    <w:p w:rsidR="00B938D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</w:t>
      </w:r>
      <w:proofErr w:type="spellStart"/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равноудаленности</w:t>
      </w:r>
      <w:proofErr w:type="spellEnd"/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границ отведенных территорий.</w:t>
      </w:r>
    </w:p>
    <w:p w:rsidR="00B938D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 Форма и порядок заключения договора об уборке (благоустройстве) прилегающих территорий устанавливаются нормативным пра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вовым актом Администрации  Маркинского сельского поселения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938D1" w:rsidRPr="002D2E21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5. Администрация Маркинского сельского поселения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обеспечивает соответствие условий заключаемого договора требованиям, установленным настоящими Правилами и иными нормативными правовыми актами в сфере благоустройства, озеленения, а также градостроительному и санитарному законодательству.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br/>
        <w:t>6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 Собственники зданий (помещений в них) и сооружений могут реализовать обязательства по благоустройству и уборке прилегающей территории путем непосредственного обеспечения работ, заключения договора с подрядной организацией, установления в договоре аренды здания (помещения в нем) обязанностей арендаторов или распределения обязанностей между арендаторами по обеспечению уборочных работ.</w:t>
      </w:r>
    </w:p>
    <w:p w:rsidR="00B938D1" w:rsidRPr="00721F59" w:rsidRDefault="00B938D1" w:rsidP="00B938D1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sectPr w:rsidR="00B938D1" w:rsidRPr="00721F59" w:rsidSect="004F76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1" w:bottom="1134" w:left="1418" w:header="720" w:footer="720" w:gutter="0"/>
          <w:cols w:space="60"/>
          <w:noEndnote/>
        </w:sect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7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 Собственники зданий и сооружений обязаны следить за сохранностью зеленых насаждений, находящихся на отведенных и прилегающих территориях, а также не допускать захламления отведенных и прилегающих территорий мусором и отходами различного прои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схождения.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br/>
        <w:t>8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 Лицо (физическое, юридическое и индивидуальный предприниматель), заключившее договор, принимает на себя обязательства по уборке (благоустройству) прилегающей территории в объеме, предусмотренном условиями договора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D294F" w:rsidRDefault="003D294F" w:rsidP="00B1215D"/>
    <w:sectPr w:rsidR="003D294F" w:rsidSect="004F76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9B" w:rsidRDefault="00FC019B">
      <w:r>
        <w:separator/>
      </w:r>
    </w:p>
  </w:endnote>
  <w:endnote w:type="continuationSeparator" w:id="0">
    <w:p w:rsidR="00FC019B" w:rsidRDefault="00F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5D" w:rsidRDefault="00B121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5D" w:rsidRDefault="00B121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5D" w:rsidRDefault="00B12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9B" w:rsidRDefault="00FC019B">
      <w:r>
        <w:separator/>
      </w:r>
    </w:p>
  </w:footnote>
  <w:footnote w:type="continuationSeparator" w:id="0">
    <w:p w:rsidR="00FC019B" w:rsidRDefault="00FC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5D" w:rsidRDefault="00B121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47" w:rsidRDefault="00E604C7" w:rsidP="00E81847">
    <w:pPr>
      <w:pStyle w:val="a4"/>
      <w:jc w:val="right"/>
    </w:pPr>
    <w:bookmarkStart w:id="0" w:name="_GoBack"/>
    <w:bookmarkEnd w:id="0"/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5D" w:rsidRDefault="00B121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3119"/>
    <w:multiLevelType w:val="singleLevel"/>
    <w:tmpl w:val="A3906740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7816FB"/>
    <w:multiLevelType w:val="singleLevel"/>
    <w:tmpl w:val="588443F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A27385"/>
    <w:multiLevelType w:val="hybridMultilevel"/>
    <w:tmpl w:val="1876CD68"/>
    <w:lvl w:ilvl="0" w:tplc="DE5C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77FC2"/>
    <w:multiLevelType w:val="hybridMultilevel"/>
    <w:tmpl w:val="CFEC49D6"/>
    <w:lvl w:ilvl="0" w:tplc="F34EBCE8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D1"/>
    <w:rsid w:val="003D294F"/>
    <w:rsid w:val="00A63AD4"/>
    <w:rsid w:val="00B1215D"/>
    <w:rsid w:val="00B938D1"/>
    <w:rsid w:val="00E604C7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965A2"/>
  <w15:docId w15:val="{8C3000BB-4502-4E13-95D0-71747C3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8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D1"/>
    <w:pPr>
      <w:ind w:left="720"/>
      <w:contextualSpacing/>
    </w:pPr>
  </w:style>
  <w:style w:type="paragraph" w:customStyle="1" w:styleId="ConsPlusNormal">
    <w:name w:val="ConsPlusNormal"/>
    <w:rsid w:val="00B93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3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D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121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215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4750</Words>
  <Characters>27080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Организация уборки иных территорий осуществляется администрацией Маркинского сел</vt:lpstr>
      <vt:lpstr>        В настоящих Правилах применяются следующие термины с соответствующими определени</vt:lpstr>
      <vt:lpstr>        городская среда — это совокупность природных, архитектурно-планировочных, эколог</vt:lpstr>
      <vt:lpstr>        капитальный ремонт дорожного покрытия - комплекс работ, при котором производится</vt:lpstr>
      <vt:lpstr>        качество городской среды - комплексная характеристика территории и ее частей, оп</vt:lpstr>
      <vt:lpstr>        комплексное развитие городской среды – улучшение, обновление, трансформация, исп</vt:lpstr>
      <vt:lpstr>        критерии качества городской среды - количественные и поддающиеся измерению парам</vt:lpstr>
      <vt:lpstr>        нормируемый комплекс элементов благоустройства - необходимое минимальное сочета</vt:lpstr>
      <vt:lpstr>        общественные пространства - это территории муниципального образования, которые п</vt:lpstr>
      <vt:lpstr>        объекты благоустройства территории - территории муниципального образования, на</vt:lpstr>
      <vt:lpstr>        оценка качества городской среды - процедура получения объективных свидетельств о</vt:lpstr>
      <vt:lpstr>        проезд - дорога, примыкающая к проезжим частям жилых и магистральных улиц, разво</vt:lpstr>
      <vt:lpstr>        проект благоустройства - документация, содержащая материалы в текстовой и графич</vt:lpstr>
      <vt:lpstr>        развитие объекта благоустройства - осуществление работ, направленных на создание</vt:lpstr>
      <vt:lpstr>        содержание объекта благоустройства - поддержание в надлежащем техническом, физич</vt:lpstr>
      <vt:lpstr>        субъекты городской среды - жители населенного пункта, их сообщества, представите</vt:lpstr>
      <vt:lpstr>        твердое покрытие - дорожное покрытие в составе дорожных одежд.</vt:lpstr>
      <vt:lpstr>        уборка территорий - виды деятельности, связанные со сбором, вывозом в специально</vt:lpstr>
      <vt:lpstr>        улица - обустроенная или приспособленная и используемая для движения транспортны</vt:lpstr>
    </vt:vector>
  </TitlesOfParts>
  <Company/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2018-06-19T12:08:00Z</cp:lastPrinted>
  <dcterms:created xsi:type="dcterms:W3CDTF">2018-06-19T11:55:00Z</dcterms:created>
  <dcterms:modified xsi:type="dcterms:W3CDTF">2018-06-26T06:25:00Z</dcterms:modified>
</cp:coreProperties>
</file>