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F6" w:rsidRPr="00F03819" w:rsidRDefault="004135F6" w:rsidP="004135F6">
      <w:pPr>
        <w:jc w:val="center"/>
        <w:rPr>
          <w:rFonts w:eastAsia="Times New Roman"/>
          <w:sz w:val="40"/>
          <w:szCs w:val="40"/>
        </w:rPr>
      </w:pPr>
      <w:r w:rsidRPr="00F03819">
        <w:rPr>
          <w:rFonts w:eastAsia="Times New Roman"/>
          <w:sz w:val="28"/>
          <w:szCs w:val="28"/>
        </w:rPr>
        <w:t>РОССИЙСКАЯ ФЕДЕРАЦИЯ</w:t>
      </w:r>
    </w:p>
    <w:p w:rsidR="004135F6" w:rsidRPr="00F03819" w:rsidRDefault="004135F6" w:rsidP="004135F6">
      <w:pPr>
        <w:jc w:val="center"/>
        <w:rPr>
          <w:rFonts w:eastAsia="Times New Roman"/>
          <w:i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РОСТОВСКОЙ ОБЛАСТИ</w:t>
      </w:r>
    </w:p>
    <w:p w:rsidR="004135F6" w:rsidRPr="00F03819" w:rsidRDefault="004135F6" w:rsidP="004135F6">
      <w:pPr>
        <w:jc w:val="center"/>
        <w:rPr>
          <w:rFonts w:eastAsia="Times New Roman"/>
          <w:i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ЦИМЛЯНСКОГО РАЙОНА</w:t>
      </w: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МУНИЦИПАЛЬНОЕ ОБРАЗОВАНИЕ</w:t>
      </w: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«МАРКИНСКОЕ СЕЛЬСКОЕ ПОСЕЛЕНИЕ»</w:t>
      </w:r>
    </w:p>
    <w:p w:rsidR="004135F6" w:rsidRPr="00F03819" w:rsidRDefault="004135F6" w:rsidP="00F03819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СОБРАНИЕ ДЕПУТАТОВ</w:t>
      </w:r>
      <w:r w:rsidR="00F03819">
        <w:rPr>
          <w:rFonts w:eastAsia="Times New Roman"/>
          <w:sz w:val="28"/>
          <w:szCs w:val="28"/>
        </w:rPr>
        <w:t xml:space="preserve"> </w:t>
      </w:r>
      <w:r w:rsidRPr="00F03819">
        <w:rPr>
          <w:rFonts w:eastAsia="Times New Roman"/>
          <w:sz w:val="28"/>
          <w:szCs w:val="28"/>
        </w:rPr>
        <w:t>МАРКИНСКОГО СЕЛЬСКОГО ПОСЕЛЕНИЯ</w:t>
      </w:r>
    </w:p>
    <w:p w:rsidR="004135F6" w:rsidRDefault="004135F6" w:rsidP="004135F6">
      <w:pPr>
        <w:jc w:val="center"/>
        <w:rPr>
          <w:rFonts w:eastAsia="Times New Roman"/>
          <w:b/>
          <w:sz w:val="28"/>
          <w:szCs w:val="28"/>
        </w:rPr>
      </w:pP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РЕШЕНИЕ</w:t>
      </w:r>
    </w:p>
    <w:p w:rsidR="004135F6" w:rsidRDefault="004135F6" w:rsidP="004135F6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4135F6" w:rsidRDefault="00F03819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13.08.2018</w:t>
      </w:r>
      <w:r w:rsidR="004135F6">
        <w:rPr>
          <w:bCs/>
          <w:sz w:val="28"/>
          <w:szCs w:val="28"/>
        </w:rPr>
        <w:t xml:space="preserve"> г.                                 </w:t>
      </w:r>
      <w:r>
        <w:rPr>
          <w:bCs/>
          <w:sz w:val="28"/>
          <w:szCs w:val="28"/>
        </w:rPr>
        <w:t xml:space="preserve">           </w:t>
      </w:r>
      <w:r w:rsidR="004135F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65</w:t>
      </w:r>
      <w:r w:rsidR="004135F6">
        <w:rPr>
          <w:bCs/>
          <w:sz w:val="28"/>
          <w:szCs w:val="28"/>
        </w:rPr>
        <w:t xml:space="preserve">                               ст. Маркинская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и </w:t>
      </w:r>
    </w:p>
    <w:p w:rsidR="004135F6" w:rsidRPr="000C5E5E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</w:p>
    <w:p w:rsidR="004135F6" w:rsidRDefault="004135F6" w:rsidP="004135F6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135F6" w:rsidRDefault="004135F6" w:rsidP="004135F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4135F6" w:rsidRPr="00F03819" w:rsidRDefault="004135F6" w:rsidP="00F03819">
      <w:pPr>
        <w:shd w:val="clear" w:color="auto" w:fill="FFFFFF"/>
        <w:spacing w:before="557"/>
        <w:ind w:right="-2"/>
        <w:jc w:val="both"/>
        <w:rPr>
          <w:sz w:val="28"/>
          <w:szCs w:val="28"/>
        </w:rPr>
      </w:pPr>
      <w:r w:rsidRPr="007C5E0A">
        <w:rPr>
          <w:spacing w:val="-2"/>
          <w:sz w:val="28"/>
          <w:szCs w:val="28"/>
        </w:rPr>
        <w:t xml:space="preserve">    </w:t>
      </w:r>
      <w:r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вступлением в силу Федерального закона </w:t>
      </w:r>
      <w:r>
        <w:rPr>
          <w:rFonts w:eastAsia="Times New Roman"/>
          <w:bCs/>
          <w:sz w:val="28"/>
          <w:szCs w:val="28"/>
        </w:rPr>
        <w:t xml:space="preserve"> от </w:t>
      </w:r>
      <w:r w:rsidRPr="000C5E5E">
        <w:rPr>
          <w:rFonts w:eastAsia="Times New Roman"/>
          <w:bCs/>
          <w:sz w:val="28"/>
          <w:szCs w:val="28"/>
        </w:rPr>
        <w:t xml:space="preserve">29.12.2017 </w:t>
      </w:r>
      <w:r w:rsidRPr="000C5E5E">
        <w:rPr>
          <w:rFonts w:eastAsia="Times New Roman"/>
          <w:bCs/>
          <w:sz w:val="28"/>
          <w:szCs w:val="28"/>
          <w:lang w:val="en-US"/>
        </w:rPr>
        <w:t>N</w:t>
      </w:r>
      <w:r w:rsidRPr="000C5E5E">
        <w:rPr>
          <w:rFonts w:eastAsia="Times New Roman"/>
          <w:bCs/>
          <w:sz w:val="28"/>
          <w:szCs w:val="28"/>
        </w:rPr>
        <w:t xml:space="preserve"> 463-ФЗ</w:t>
      </w:r>
      <w:r>
        <w:rPr>
          <w:rFonts w:eastAsia="Times New Roman"/>
          <w:bCs/>
          <w:sz w:val="28"/>
          <w:szCs w:val="28"/>
        </w:rPr>
        <w:t xml:space="preserve"> </w:t>
      </w:r>
      <w:r w:rsidRPr="000C5E5E">
        <w:rPr>
          <w:rFonts w:eastAsia="Times New Roman"/>
          <w:bCs/>
          <w:sz w:val="28"/>
          <w:szCs w:val="28"/>
        </w:rPr>
        <w:t xml:space="preserve"> "О внесении изменений в Федеральный закон "Об общих принципах</w:t>
      </w:r>
      <w:r>
        <w:rPr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организации местного самоуправления в </w:t>
      </w:r>
      <w:r w:rsidRPr="000C5E5E">
        <w:rPr>
          <w:rFonts w:eastAsia="Times New Roman"/>
          <w:bCs/>
          <w:spacing w:val="-3"/>
          <w:sz w:val="28"/>
          <w:szCs w:val="28"/>
        </w:rPr>
        <w:t>Российской Федерации"    и отдельные</w:t>
      </w:r>
      <w:r>
        <w:rPr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>законодательные акты Российской Федерации</w:t>
      </w:r>
      <w:r w:rsidRPr="000C5E5E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,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 w:rsidR="00F03819">
        <w:rPr>
          <w:rFonts w:eastAsia="Times New Roman"/>
          <w:bCs/>
          <w:sz w:val="28"/>
          <w:szCs w:val="28"/>
          <w:lang w:eastAsia="ru-RU"/>
        </w:rPr>
        <w:t>,</w:t>
      </w:r>
      <w:r w:rsidR="00F03819">
        <w:rPr>
          <w:sz w:val="28"/>
          <w:szCs w:val="28"/>
        </w:rPr>
        <w:t xml:space="preserve"> </w:t>
      </w:r>
      <w:r w:rsidRPr="00F03819">
        <w:rPr>
          <w:rFonts w:eastAsia="Times New Roman"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4135F6" w:rsidRDefault="004135F6" w:rsidP="004135F6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135F6" w:rsidRPr="00F03819" w:rsidRDefault="004135F6" w:rsidP="004135F6">
      <w:pPr>
        <w:shd w:val="clear" w:color="auto" w:fill="FFFFFF"/>
        <w:spacing w:line="360" w:lineRule="atLeast"/>
        <w:jc w:val="center"/>
        <w:rPr>
          <w:rFonts w:eastAsia="Times New Roman"/>
          <w:bCs/>
          <w:sz w:val="28"/>
          <w:szCs w:val="28"/>
          <w:lang w:eastAsia="ru-RU"/>
        </w:rPr>
      </w:pPr>
      <w:r w:rsidRPr="00F03819">
        <w:rPr>
          <w:rFonts w:eastAsia="Times New Roman"/>
          <w:bCs/>
          <w:sz w:val="28"/>
          <w:szCs w:val="28"/>
          <w:lang w:eastAsia="ru-RU"/>
        </w:rPr>
        <w:t>РЕШИЛО:</w:t>
      </w:r>
    </w:p>
    <w:p w:rsidR="004135F6" w:rsidRDefault="004135F6" w:rsidP="004135F6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135F6" w:rsidRPr="00A76ADF" w:rsidRDefault="004135F6" w:rsidP="004135F6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t xml:space="preserve"> 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 района Ростовской области № 3</w:t>
      </w:r>
      <w:r w:rsidRPr="007C5E0A">
        <w:rPr>
          <w:sz w:val="28"/>
          <w:szCs w:val="28"/>
        </w:rPr>
        <w:t>5</w:t>
      </w:r>
      <w:r>
        <w:rPr>
          <w:sz w:val="28"/>
          <w:szCs w:val="28"/>
        </w:rPr>
        <w:t xml:space="preserve"> от 24.10.2017</w:t>
      </w:r>
      <w:r w:rsidR="00F0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C5E0A">
        <w:rPr>
          <w:sz w:val="28"/>
          <w:szCs w:val="28"/>
        </w:rPr>
        <w:t>следующие изменения: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1 дополнить пунктом 1.1 следующего содержания:</w:t>
      </w:r>
    </w:p>
    <w:p w:rsidR="004135F6" w:rsidRPr="005E18C6" w:rsidRDefault="004135F6" w:rsidP="004135F6">
      <w:pPr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</w:t>
      </w:r>
      <w:r w:rsidRPr="005E18C6">
        <w:rPr>
          <w:rFonts w:eastAsia="Times New Roman"/>
          <w:spacing w:val="-3"/>
          <w:sz w:val="28"/>
          <w:szCs w:val="28"/>
        </w:rPr>
        <w:t>Правила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благоустройства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территории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муниципального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 w:rsidRPr="005E18C6">
        <w:rPr>
          <w:rFonts w:eastAsia="Times New Roman"/>
          <w:spacing w:val="-6"/>
          <w:sz w:val="28"/>
          <w:szCs w:val="28"/>
        </w:rPr>
        <w:t>утверждаются     представительным     о</w:t>
      </w:r>
      <w:r>
        <w:rPr>
          <w:rFonts w:eastAsia="Times New Roman"/>
          <w:spacing w:val="-6"/>
          <w:sz w:val="28"/>
          <w:szCs w:val="28"/>
        </w:rPr>
        <w:t xml:space="preserve">рганом     соответствующего </w:t>
      </w:r>
      <w:r w:rsidRPr="005E18C6">
        <w:rPr>
          <w:rFonts w:eastAsia="Times New Roman"/>
          <w:spacing w:val="-6"/>
          <w:sz w:val="28"/>
          <w:szCs w:val="28"/>
        </w:rPr>
        <w:t>муниципального</w:t>
      </w:r>
      <w:r w:rsidRPr="005E18C6">
        <w:rPr>
          <w:sz w:val="28"/>
          <w:szCs w:val="28"/>
        </w:rPr>
        <w:t xml:space="preserve"> </w:t>
      </w:r>
      <w:r w:rsidRPr="005E18C6">
        <w:rPr>
          <w:rFonts w:eastAsia="Times New Roman"/>
          <w:sz w:val="28"/>
          <w:szCs w:val="28"/>
        </w:rPr>
        <w:t>образования.</w:t>
      </w:r>
      <w:r>
        <w:rPr>
          <w:rFonts w:eastAsia="Times New Roman"/>
          <w:sz w:val="28"/>
          <w:szCs w:val="28"/>
        </w:rPr>
        <w:t>»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1.2. Статью 1 дополнить пунктом 1.2 следующего содержания:</w:t>
      </w:r>
    </w:p>
    <w:p w:rsidR="004135F6" w:rsidRPr="002B1C8F" w:rsidRDefault="004135F6" w:rsidP="004135F6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2B1C8F">
        <w:rPr>
          <w:rFonts w:eastAsia="Times New Roman"/>
          <w:spacing w:val="-7"/>
          <w:sz w:val="28"/>
          <w:szCs w:val="28"/>
        </w:rPr>
        <w:t>Правила    благоустройства    территории    муниципального    образования    могут</w:t>
      </w:r>
      <w:r>
        <w:rPr>
          <w:rFonts w:eastAsia="Times New Roman"/>
          <w:spacing w:val="-7"/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регулировать вопросы:</w:t>
      </w:r>
    </w:p>
    <w:p w:rsidR="004135F6" w:rsidRPr="002B1C8F" w:rsidRDefault="004135F6" w:rsidP="004135F6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Pr="002B1C8F">
        <w:rPr>
          <w:rFonts w:eastAsia="Times New Roman"/>
          <w:spacing w:val="-5"/>
          <w:sz w:val="28"/>
          <w:szCs w:val="28"/>
        </w:rPr>
        <w:t xml:space="preserve">содержания   территорий   общего   пользования   и   порядка   пользования   такими </w:t>
      </w:r>
      <w:r w:rsidRPr="002B1C8F">
        <w:rPr>
          <w:rFonts w:eastAsia="Times New Roman"/>
          <w:sz w:val="28"/>
          <w:szCs w:val="28"/>
        </w:rPr>
        <w:t>территориями;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B44EBF">
        <w:rPr>
          <w:spacing w:val="-3"/>
        </w:rPr>
        <w:lastRenderedPageBreak/>
        <w:t>2)</w:t>
      </w:r>
      <w:r>
        <w:t xml:space="preserve"> </w:t>
      </w:r>
      <w:r w:rsidRPr="00F03819">
        <w:rPr>
          <w:sz w:val="28"/>
          <w:szCs w:val="28"/>
        </w:rPr>
        <w:t xml:space="preserve">внешнего     вида     фасадов     и     ограждающих     конструкций </w:t>
      </w:r>
      <w:proofErr w:type="gramStart"/>
      <w:r w:rsidRPr="00F03819">
        <w:rPr>
          <w:sz w:val="28"/>
          <w:szCs w:val="28"/>
        </w:rPr>
        <w:t xml:space="preserve">зданий,   </w:t>
      </w:r>
      <w:proofErr w:type="gramEnd"/>
      <w:r w:rsidRPr="00F03819">
        <w:rPr>
          <w:sz w:val="28"/>
          <w:szCs w:val="28"/>
        </w:rPr>
        <w:t xml:space="preserve">  строений, сооружений;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3"/>
          <w:sz w:val="28"/>
          <w:szCs w:val="28"/>
        </w:rPr>
        <w:t>3)</w:t>
      </w:r>
      <w:r w:rsidRPr="00F03819">
        <w:rPr>
          <w:sz w:val="28"/>
          <w:szCs w:val="28"/>
        </w:rPr>
        <w:t xml:space="preserve"> </w:t>
      </w:r>
      <w:r w:rsidRPr="00F03819">
        <w:rPr>
          <w:spacing w:val="-8"/>
          <w:sz w:val="28"/>
          <w:szCs w:val="28"/>
        </w:rPr>
        <w:t xml:space="preserve">проектирования, размещения, содержания      и      восстановления      элементов </w:t>
      </w:r>
      <w:r w:rsidRPr="00F03819">
        <w:rPr>
          <w:sz w:val="28"/>
          <w:szCs w:val="28"/>
        </w:rPr>
        <w:t>благоустройства, в том числе после проведения земляных работ;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pacing w:val="-6"/>
          <w:sz w:val="28"/>
          <w:szCs w:val="28"/>
        </w:rPr>
        <w:t>4)</w:t>
      </w:r>
      <w:r w:rsidR="00F03819">
        <w:rPr>
          <w:spacing w:val="-6"/>
          <w:sz w:val="28"/>
          <w:szCs w:val="28"/>
        </w:rPr>
        <w:t xml:space="preserve"> </w:t>
      </w:r>
      <w:r w:rsidRPr="00F03819">
        <w:rPr>
          <w:spacing w:val="-6"/>
          <w:sz w:val="28"/>
          <w:szCs w:val="28"/>
        </w:rPr>
        <w:t xml:space="preserve">организации    освещения    территории    муниципального образования, включая </w:t>
      </w:r>
      <w:r w:rsidRPr="00F03819">
        <w:rPr>
          <w:sz w:val="28"/>
          <w:szCs w:val="28"/>
        </w:rPr>
        <w:t>архитектурную подсветку зданий, строений, сооружений;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6"/>
          <w:sz w:val="28"/>
          <w:szCs w:val="28"/>
        </w:rPr>
        <w:t xml:space="preserve">5) организации    озеленения    территории    муниципального образования, включая </w:t>
      </w:r>
      <w:r w:rsidRPr="00F03819">
        <w:rPr>
          <w:spacing w:val="-9"/>
          <w:sz w:val="28"/>
          <w:szCs w:val="28"/>
        </w:rPr>
        <w:t xml:space="preserve">порядок   </w:t>
      </w:r>
      <w:proofErr w:type="gramStart"/>
      <w:r w:rsidRPr="00F03819">
        <w:rPr>
          <w:spacing w:val="-9"/>
          <w:sz w:val="28"/>
          <w:szCs w:val="28"/>
        </w:rPr>
        <w:t xml:space="preserve">создания,   </w:t>
      </w:r>
      <w:proofErr w:type="gramEnd"/>
      <w:r w:rsidRPr="00F03819">
        <w:rPr>
          <w:spacing w:val="-9"/>
          <w:sz w:val="28"/>
          <w:szCs w:val="28"/>
        </w:rPr>
        <w:t xml:space="preserve">  содержания,     восстановления     и     охраны     расположенных     в </w:t>
      </w:r>
      <w:r w:rsidRPr="00F03819">
        <w:rPr>
          <w:sz w:val="28"/>
          <w:szCs w:val="28"/>
        </w:rPr>
        <w:t>границах населенных пунктов газонов, цветников и иных территорий, занятых травянистыми растениями;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z w:val="28"/>
          <w:szCs w:val="28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3"/>
          <w:sz w:val="28"/>
          <w:szCs w:val="28"/>
        </w:rPr>
        <w:t>8)</w:t>
      </w:r>
      <w:r w:rsidRPr="00F03819">
        <w:rPr>
          <w:sz w:val="28"/>
          <w:szCs w:val="28"/>
        </w:rPr>
        <w:t xml:space="preserve"> организации пешеходных коммуникаций, в том числе тротуаров, аллей, дорожек, тропинок;</w:t>
      </w:r>
    </w:p>
    <w:p w:rsidR="004135F6" w:rsidRPr="002B1C8F" w:rsidRDefault="004135F6" w:rsidP="004135F6">
      <w:pPr>
        <w:shd w:val="clear" w:color="auto" w:fill="FFFFFF"/>
        <w:tabs>
          <w:tab w:val="left" w:pos="1046"/>
        </w:tabs>
        <w:spacing w:line="355" w:lineRule="exact"/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 xml:space="preserve">обустройства территории муниципального </w:t>
      </w:r>
      <w:r>
        <w:rPr>
          <w:rFonts w:eastAsia="Times New Roman"/>
          <w:sz w:val="28"/>
          <w:szCs w:val="28"/>
        </w:rPr>
        <w:t xml:space="preserve">образования в целях обеспечения </w:t>
      </w:r>
      <w:r w:rsidRPr="002B1C8F">
        <w:rPr>
          <w:rFonts w:eastAsia="Times New Roman"/>
          <w:sz w:val="28"/>
          <w:szCs w:val="28"/>
        </w:rPr>
        <w:t>беспрепятственного передвижения по указанно</w:t>
      </w:r>
      <w:r>
        <w:rPr>
          <w:rFonts w:eastAsia="Times New Roman"/>
          <w:sz w:val="28"/>
          <w:szCs w:val="28"/>
        </w:rPr>
        <w:t xml:space="preserve">й территории инвалидов и других </w:t>
      </w:r>
      <w:r w:rsidRPr="002B1C8F">
        <w:rPr>
          <w:rFonts w:eastAsia="Times New Roman"/>
          <w:sz w:val="28"/>
          <w:szCs w:val="28"/>
        </w:rPr>
        <w:t>маломобильных групп населения;</w:t>
      </w:r>
    </w:p>
    <w:p w:rsidR="004135F6" w:rsidRPr="002B1C8F" w:rsidRDefault="004135F6" w:rsidP="004135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10) </w:t>
      </w:r>
      <w:r w:rsidRPr="002B1C8F">
        <w:rPr>
          <w:rFonts w:eastAsia="Times New Roman"/>
          <w:spacing w:val="-1"/>
          <w:sz w:val="28"/>
          <w:szCs w:val="28"/>
        </w:rPr>
        <w:t>уборки территории муниципального образования, в том числе в зимний период;</w:t>
      </w:r>
    </w:p>
    <w:p w:rsidR="004135F6" w:rsidRPr="002B1C8F" w:rsidRDefault="004135F6" w:rsidP="004135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11)</w:t>
      </w:r>
      <w:r w:rsidRPr="002B1C8F">
        <w:rPr>
          <w:rFonts w:eastAsia="Times New Roman"/>
          <w:sz w:val="28"/>
          <w:szCs w:val="28"/>
        </w:rPr>
        <w:t>организации стоков ливневых вод;</w:t>
      </w:r>
    </w:p>
    <w:p w:rsidR="004135F6" w:rsidRPr="00B44EBF" w:rsidRDefault="004135F6" w:rsidP="004135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left="0"/>
        <w:jc w:val="both"/>
        <w:rPr>
          <w:spacing w:val="-3"/>
          <w:sz w:val="28"/>
          <w:szCs w:val="28"/>
        </w:rPr>
      </w:pPr>
      <w:r w:rsidRPr="00B44EBF">
        <w:rPr>
          <w:rFonts w:eastAsia="Times New Roman"/>
          <w:sz w:val="28"/>
          <w:szCs w:val="28"/>
        </w:rPr>
        <w:t>порядка проведения земляных работ;</w:t>
      </w:r>
    </w:p>
    <w:p w:rsidR="004135F6" w:rsidRPr="002B1C8F" w:rsidRDefault="004135F6" w:rsidP="004135F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71"/>
        </w:tabs>
        <w:suppressAutoHyphens w:val="0"/>
        <w:autoSpaceDE w:val="0"/>
        <w:autoSpaceDN w:val="0"/>
        <w:adjustRightInd w:val="0"/>
        <w:spacing w:line="355" w:lineRule="exact"/>
        <w:ind w:right="5"/>
        <w:jc w:val="both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</w:t>
      </w:r>
      <w:r>
        <w:rPr>
          <w:rFonts w:eastAsia="Times New Roman"/>
          <w:sz w:val="28"/>
          <w:szCs w:val="28"/>
        </w:rPr>
        <w:t xml:space="preserve">ельных участков (за </w:t>
      </w:r>
      <w:r w:rsidRPr="002B1C8F">
        <w:rPr>
          <w:rFonts w:eastAsia="Times New Roman"/>
          <w:sz w:val="28"/>
          <w:szCs w:val="28"/>
        </w:rPr>
        <w:t>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135F6" w:rsidRPr="002B1C8F" w:rsidRDefault="004135F6" w:rsidP="004135F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right="10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определения границ прилегаю</w:t>
      </w:r>
      <w:r>
        <w:rPr>
          <w:rFonts w:eastAsia="Times New Roman"/>
          <w:sz w:val="28"/>
          <w:szCs w:val="28"/>
        </w:rPr>
        <w:t xml:space="preserve">щих территорий в соответствии с </w:t>
      </w:r>
      <w:r w:rsidRPr="002B1C8F">
        <w:rPr>
          <w:rFonts w:eastAsia="Times New Roman"/>
          <w:sz w:val="28"/>
          <w:szCs w:val="28"/>
        </w:rPr>
        <w:t>порядком, установленным законом субъекта Российской Федерации;</w:t>
      </w:r>
    </w:p>
    <w:p w:rsidR="004135F6" w:rsidRPr="002B1C8F" w:rsidRDefault="004135F6" w:rsidP="004135F6">
      <w:pPr>
        <w:shd w:val="clear" w:color="auto" w:fill="FFFFFF"/>
        <w:tabs>
          <w:tab w:val="left" w:pos="0"/>
          <w:tab w:val="left" w:pos="1099"/>
        </w:tabs>
        <w:spacing w:line="355" w:lineRule="exact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праздничного оформ</w:t>
      </w:r>
      <w:r>
        <w:rPr>
          <w:rFonts w:eastAsia="Times New Roman"/>
          <w:sz w:val="28"/>
          <w:szCs w:val="28"/>
        </w:rPr>
        <w:t xml:space="preserve">ления территории муниципального </w:t>
      </w:r>
      <w:r w:rsidRPr="002B1C8F">
        <w:rPr>
          <w:rFonts w:eastAsia="Times New Roman"/>
          <w:sz w:val="28"/>
          <w:szCs w:val="28"/>
        </w:rPr>
        <w:t>образования;</w:t>
      </w:r>
    </w:p>
    <w:p w:rsidR="004135F6" w:rsidRPr="002B1C8F" w:rsidRDefault="004135F6" w:rsidP="004135F6">
      <w:pPr>
        <w:shd w:val="clear" w:color="auto" w:fill="FFFFFF"/>
        <w:tabs>
          <w:tab w:val="left" w:pos="0"/>
          <w:tab w:val="left" w:pos="1210"/>
        </w:tabs>
        <w:spacing w:line="355" w:lineRule="exact"/>
        <w:ind w:right="5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порядка участия граждан и организа</w:t>
      </w:r>
      <w:r>
        <w:rPr>
          <w:rFonts w:eastAsia="Times New Roman"/>
          <w:sz w:val="28"/>
          <w:szCs w:val="28"/>
        </w:rPr>
        <w:t xml:space="preserve">ций в реализации мероприятий по </w:t>
      </w:r>
      <w:r w:rsidRPr="002B1C8F">
        <w:rPr>
          <w:rFonts w:eastAsia="Times New Roman"/>
          <w:sz w:val="28"/>
          <w:szCs w:val="28"/>
        </w:rPr>
        <w:t>благоустройству территории муниципального образования;</w:t>
      </w:r>
    </w:p>
    <w:p w:rsidR="004135F6" w:rsidRPr="00660085" w:rsidRDefault="004135F6" w:rsidP="004135F6">
      <w:pPr>
        <w:shd w:val="clear" w:color="auto" w:fill="FFFFFF"/>
        <w:tabs>
          <w:tab w:val="left" w:pos="0"/>
          <w:tab w:val="left" w:pos="1128"/>
        </w:tabs>
        <w:spacing w:line="355" w:lineRule="exact"/>
        <w:ind w:right="10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осуществления контроля за соблюдением пр</w:t>
      </w:r>
      <w:r>
        <w:rPr>
          <w:rFonts w:eastAsia="Times New Roman"/>
          <w:sz w:val="28"/>
          <w:szCs w:val="28"/>
        </w:rPr>
        <w:t xml:space="preserve">авил благоустройства территории </w:t>
      </w:r>
      <w:r w:rsidRPr="002B1C8F">
        <w:rPr>
          <w:rFonts w:eastAsia="Times New Roman"/>
          <w:sz w:val="28"/>
          <w:szCs w:val="28"/>
        </w:rPr>
        <w:t>муниципального образования.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3 «Основные понятия и термины» изложить в новой редакции согласно приложению 1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4135F6" w:rsidRPr="00F52B4A" w:rsidRDefault="004135F6" w:rsidP="004135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4497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«Маркинское сельское поселение» разделом 3 «</w:t>
      </w:r>
      <w:r w:rsidRPr="00CA511B">
        <w:rPr>
          <w:sz w:val="28"/>
          <w:szCs w:val="28"/>
        </w:rPr>
        <w:t>Особые требования к доступности городской среды для маломобильных групп населения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в редакции</w:t>
      </w:r>
      <w:r w:rsidR="00C44979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согласно приложен</w:t>
      </w:r>
      <w:r w:rsidR="00F03819">
        <w:rPr>
          <w:spacing w:val="-2"/>
          <w:sz w:val="28"/>
          <w:szCs w:val="28"/>
        </w:rPr>
        <w:t>ию</w:t>
      </w:r>
      <w:r>
        <w:rPr>
          <w:spacing w:val="-2"/>
          <w:sz w:val="28"/>
          <w:szCs w:val="28"/>
        </w:rPr>
        <w:t xml:space="preserve"> 2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</w:t>
      </w:r>
      <w:r w:rsidR="00F0381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5.1 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«Средства наружной рекламы и информации» в редакции</w:t>
      </w:r>
      <w:r w:rsidR="00C4497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согласно приложени</w:t>
      </w:r>
      <w:r w:rsidR="00F03819">
        <w:rPr>
          <w:spacing w:val="-2"/>
          <w:sz w:val="28"/>
          <w:szCs w:val="28"/>
        </w:rPr>
        <w:t xml:space="preserve">ю </w:t>
      </w:r>
      <w:r>
        <w:rPr>
          <w:spacing w:val="-2"/>
          <w:sz w:val="28"/>
          <w:szCs w:val="28"/>
        </w:rPr>
        <w:t>3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4497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«Маркинское сельское поселение» статьей 19 «Контейнерные площадки» в редакции согласно</w:t>
      </w:r>
      <w:r w:rsidR="00F0381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приложени</w:t>
      </w:r>
      <w:r w:rsidR="00F03819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4 к настоящему решению.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 муниципального образования</w:t>
      </w:r>
      <w:r w:rsidR="00C4497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«Маркинское сельское поселение» статьей 58 «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Порядок участия собственников зданий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(помещений в них), сооружений в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благоустройстве прилегающих территорий</w:t>
      </w:r>
      <w:r>
        <w:rPr>
          <w:spacing w:val="-2"/>
          <w:sz w:val="28"/>
          <w:szCs w:val="28"/>
        </w:rPr>
        <w:t>» в редакции</w:t>
      </w:r>
      <w:r w:rsidR="00C4497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согласно приложени</w:t>
      </w:r>
      <w:r w:rsidR="00F03819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5 к настоящему решению.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«Часть </w:t>
      </w:r>
      <w:r>
        <w:rPr>
          <w:spacing w:val="-2"/>
          <w:sz w:val="28"/>
          <w:szCs w:val="28"/>
          <w:lang w:val="en-US"/>
        </w:rPr>
        <w:t>XII</w:t>
      </w:r>
      <w:r>
        <w:rPr>
          <w:spacing w:val="-2"/>
          <w:sz w:val="28"/>
          <w:szCs w:val="28"/>
        </w:rPr>
        <w:t xml:space="preserve"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 правильно читать: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7. «Статья 67. Формы общественного участия» правильно читать: «Статья 72. Формы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 «Статья 68. Принципы общественного участия» правильно читать: «Статья 73. Принципы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9. «Статья 69. Механизмы общественного участия» правильно читать: «Статья 74. Механизмы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10.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 xml:space="preserve">.Контроль за исполнением Правил и ответственность за нарушение правил» правильно читать: «Часть </w:t>
      </w:r>
      <w:r>
        <w:rPr>
          <w:spacing w:val="-2"/>
          <w:sz w:val="28"/>
          <w:szCs w:val="28"/>
          <w:lang w:val="en-US"/>
        </w:rPr>
        <w:t>XIV</w:t>
      </w:r>
      <w:r>
        <w:rPr>
          <w:spacing w:val="-2"/>
          <w:sz w:val="28"/>
          <w:szCs w:val="28"/>
        </w:rPr>
        <w:t>.Контроль за исполнением Правил и ответственность за нарушение правил».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 «Статья 70. Ответственность за нарушение правил» правильно читать: «Статья 75. Ответственность за нарушение правил»</w:t>
      </w:r>
    </w:p>
    <w:p w:rsidR="004135F6" w:rsidRPr="00B43144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 «Статья 71. Контроль по исполнению правил» правильно читать:</w:t>
      </w:r>
      <w:r w:rsidRPr="00B431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«Статья 76. Контроль по исполнению правил».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13. Настоящее решение вступает в силу со дня его официального опубликования (обнародования).</w:t>
      </w:r>
    </w:p>
    <w:p w:rsidR="004135F6" w:rsidRPr="00D521AF" w:rsidRDefault="004135F6" w:rsidP="004135F6">
      <w:pPr>
        <w:jc w:val="both"/>
        <w:rPr>
          <w:sz w:val="28"/>
          <w:szCs w:val="28"/>
        </w:rPr>
      </w:pPr>
    </w:p>
    <w:p w:rsidR="004135F6" w:rsidRPr="00CD1D7F" w:rsidRDefault="004135F6" w:rsidP="004135F6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:rsidR="004135F6" w:rsidRDefault="004135F6" w:rsidP="004135F6">
      <w:pPr>
        <w:ind w:left="6372" w:firstLine="708"/>
        <w:rPr>
          <w:sz w:val="28"/>
          <w:szCs w:val="28"/>
        </w:rPr>
      </w:pPr>
    </w:p>
    <w:p w:rsidR="004135F6" w:rsidRDefault="004135F6" w:rsidP="00C4497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C44979" w:rsidRDefault="00C44979" w:rsidP="00C4497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lastRenderedPageBreak/>
        <w:t>Приложение 1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4135F6" w:rsidRPr="00F21643" w:rsidRDefault="004135F6" w:rsidP="0030528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</w:t>
      </w:r>
      <w:proofErr w:type="spellStart"/>
      <w:r w:rsidRPr="00787EE8">
        <w:rPr>
          <w:sz w:val="28"/>
          <w:szCs w:val="28"/>
        </w:rPr>
        <w:t>ресурсоснабжения</w:t>
      </w:r>
      <w:proofErr w:type="spellEnd"/>
      <w:r w:rsidRPr="00787EE8">
        <w:rPr>
          <w:sz w:val="28"/>
          <w:szCs w:val="28"/>
        </w:rPr>
        <w:t xml:space="preserve">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</w:t>
      </w:r>
      <w:proofErr w:type="gramStart"/>
      <w:r w:rsidRPr="00787EE8">
        <w:rPr>
          <w:sz w:val="28"/>
          <w:szCs w:val="28"/>
        </w:rPr>
        <w:t>электро-, тепло-,</w:t>
      </w:r>
      <w:proofErr w:type="gramEnd"/>
      <w:r w:rsidRPr="00787EE8">
        <w:rPr>
          <w:sz w:val="28"/>
          <w:szCs w:val="28"/>
        </w:rPr>
        <w:t xml:space="preserve">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4135F6" w:rsidRPr="00F21643" w:rsidRDefault="004135F6" w:rsidP="004135F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 w:rsidRPr="00787E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87EE8">
        <w:rPr>
          <w:sz w:val="28"/>
          <w:szCs w:val="28"/>
        </w:rPr>
        <w:t xml:space="preserve"> 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капитальный ремонт дорожного покрытия</w:t>
      </w:r>
      <w:r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</w:t>
      </w:r>
      <w:r w:rsidRPr="00787EE8">
        <w:rPr>
          <w:sz w:val="28"/>
          <w:szCs w:val="28"/>
        </w:rPr>
        <w:lastRenderedPageBreak/>
        <w:t>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качество городской среды</w:t>
      </w:r>
      <w:r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4135F6" w:rsidRPr="00787EE8" w:rsidRDefault="004135F6" w:rsidP="004135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</w:t>
      </w:r>
      <w:proofErr w:type="spellStart"/>
      <w:r w:rsidRPr="00787EE8">
        <w:rPr>
          <w:sz w:val="28"/>
          <w:szCs w:val="28"/>
        </w:rPr>
        <w:t>инженерно</w:t>
      </w:r>
      <w:proofErr w:type="spellEnd"/>
      <w:r w:rsidRPr="00787EE8">
        <w:rPr>
          <w:sz w:val="28"/>
          <w:szCs w:val="28"/>
        </w:rPr>
        <w:t xml:space="preserve">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комплексное развитие городской среды</w:t>
      </w:r>
      <w:r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критерии качества городской среды</w:t>
      </w:r>
      <w:r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 xml:space="preserve"> </w:t>
      </w:r>
      <w:r w:rsidRPr="00787EE8">
        <w:rPr>
          <w:b/>
          <w:sz w:val="28"/>
          <w:szCs w:val="28"/>
        </w:rPr>
        <w:t>нормируемый комплекс элементов благоустройства</w:t>
      </w:r>
      <w:r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</w:t>
      </w:r>
      <w:r w:rsidRPr="00787EE8">
        <w:rPr>
          <w:sz w:val="28"/>
          <w:szCs w:val="28"/>
        </w:rPr>
        <w:lastRenderedPageBreak/>
        <w:t>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</w:t>
      </w:r>
      <w:proofErr w:type="gramStart"/>
      <w:r w:rsidRPr="00787EE8">
        <w:rPr>
          <w:sz w:val="28"/>
          <w:szCs w:val="28"/>
        </w:rPr>
        <w:t>иные сооружения</w:t>
      </w:r>
      <w:proofErr w:type="gramEnd"/>
      <w:r w:rsidRPr="00787EE8">
        <w:rPr>
          <w:sz w:val="28"/>
          <w:szCs w:val="28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общественные пространства</w:t>
      </w:r>
      <w:r w:rsidRPr="00787EE8">
        <w:rPr>
          <w:sz w:val="28"/>
          <w:szCs w:val="28"/>
        </w:rPr>
        <w:t xml:space="preserve"> </w:t>
      </w:r>
      <w:proofErr w:type="gramStart"/>
      <w:r w:rsidRPr="00787EE8">
        <w:rPr>
          <w:sz w:val="28"/>
          <w:szCs w:val="28"/>
        </w:rPr>
        <w:t>-</w:t>
      </w:r>
      <w:r w:rsidR="00F03819">
        <w:rPr>
          <w:sz w:val="28"/>
          <w:szCs w:val="28"/>
        </w:rPr>
        <w:t xml:space="preserve"> </w:t>
      </w:r>
      <w:r w:rsidRPr="00787EE8">
        <w:rPr>
          <w:sz w:val="28"/>
          <w:szCs w:val="28"/>
        </w:rPr>
        <w:t>это</w:t>
      </w:r>
      <w:proofErr w:type="gramEnd"/>
      <w:r w:rsidRPr="00787EE8">
        <w:rPr>
          <w:sz w:val="28"/>
          <w:szCs w:val="28"/>
        </w:rPr>
        <w:t xml:space="preserve">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</w:t>
      </w:r>
      <w:proofErr w:type="spellStart"/>
      <w:r w:rsidRPr="00787EE8">
        <w:rPr>
          <w:sz w:val="28"/>
          <w:szCs w:val="28"/>
        </w:rPr>
        <w:t>тропиночную</w:t>
      </w:r>
      <w:proofErr w:type="spellEnd"/>
      <w:r w:rsidRPr="00787EE8">
        <w:rPr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объекты благоустройства территории</w:t>
      </w:r>
      <w:r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lastRenderedPageBreak/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оценка качества городской среды</w:t>
      </w:r>
      <w:r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4135F6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6D11CC" w:rsidRPr="00CD28F3" w:rsidRDefault="006D11CC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8F3">
        <w:rPr>
          <w:b/>
          <w:color w:val="000000"/>
          <w:sz w:val="28"/>
          <w:szCs w:val="28"/>
        </w:rPr>
        <w:t>правила благоустройства территории муниципального образования</w:t>
      </w:r>
      <w:r w:rsidRPr="00CD28F3">
        <w:rPr>
          <w:color w:val="000000"/>
          <w:sz w:val="28"/>
          <w:szCs w:val="28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</w:p>
    <w:p w:rsidR="004135F6" w:rsidRPr="00F21643" w:rsidRDefault="004135F6" w:rsidP="004135F6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Pr="00F21643">
        <w:rPr>
          <w:rFonts w:eastAsia="Times New Roman"/>
          <w:sz w:val="28"/>
          <w:szCs w:val="28"/>
          <w:lang w:eastAsia="ru-RU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4135F6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lastRenderedPageBreak/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4135F6" w:rsidRPr="00787EE8" w:rsidRDefault="00C44979" w:rsidP="00C44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135F6" w:rsidRPr="00787EE8">
        <w:rPr>
          <w:b/>
          <w:sz w:val="28"/>
          <w:szCs w:val="28"/>
        </w:rPr>
        <w:t>специализированные организации</w:t>
      </w:r>
      <w:r w:rsidR="004135F6"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135F6" w:rsidRPr="00CB2E44" w:rsidRDefault="004135F6" w:rsidP="004135F6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4135F6" w:rsidRDefault="004135F6" w:rsidP="004135F6">
      <w:pPr>
        <w:jc w:val="right"/>
        <w:rPr>
          <w:b/>
          <w:i/>
          <w:sz w:val="28"/>
          <w:szCs w:val="28"/>
        </w:rPr>
      </w:pPr>
    </w:p>
    <w:p w:rsidR="004135F6" w:rsidRDefault="004135F6" w:rsidP="004135F6">
      <w:pPr>
        <w:jc w:val="right"/>
        <w:rPr>
          <w:b/>
          <w:i/>
          <w:sz w:val="28"/>
          <w:szCs w:val="28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CD28F3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CD28F3" w:rsidRDefault="00CD28F3" w:rsidP="00CD28F3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lastRenderedPageBreak/>
        <w:t>Приложение 2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305280" w:rsidRPr="00C44979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Default="004135F6" w:rsidP="004135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CA51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A511B">
        <w:rPr>
          <w:b/>
          <w:sz w:val="28"/>
          <w:szCs w:val="28"/>
        </w:rPr>
        <w:t>Особые требования к доступности городской среды</w:t>
      </w:r>
      <w:r w:rsidR="00C44979">
        <w:rPr>
          <w:b/>
          <w:sz w:val="28"/>
          <w:szCs w:val="28"/>
        </w:rPr>
        <w:t xml:space="preserve"> </w:t>
      </w:r>
      <w:r w:rsidRPr="00CA511B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 </w:t>
      </w:r>
    </w:p>
    <w:p w:rsidR="004135F6" w:rsidRDefault="004135F6" w:rsidP="004135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A511B">
        <w:rPr>
          <w:b/>
          <w:sz w:val="28"/>
          <w:szCs w:val="28"/>
        </w:rPr>
        <w:t>маломобильных групп населения</w:t>
      </w:r>
    </w:p>
    <w:p w:rsidR="004135F6" w:rsidRPr="00CA511B" w:rsidRDefault="004135F6" w:rsidP="004135F6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Входные (участки входов в здания)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(пандусы, перила и пр.).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Пешеходные прогулки должны быть доступны для маломобильных групп граждан при различных погодных условиях.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Проектирование,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</w:t>
      </w:r>
      <w:r>
        <w:rPr>
          <w:sz w:val="28"/>
          <w:szCs w:val="28"/>
        </w:rPr>
        <w:t>ления по территории Маркинского</w:t>
      </w:r>
      <w:r w:rsidRPr="00CA511B">
        <w:rPr>
          <w:sz w:val="28"/>
          <w:szCs w:val="28"/>
        </w:rPr>
        <w:t xml:space="preserve"> сельского поселения.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 составе общественных пространств резервируются парковочные места для маломобильных групп граждан.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проектировании пешеходных коммуникаций на территории населенного пункта необходимо обеспечивать возможность безопасного, беспрепятственного и удобного передвижения инвалидов и маломобильных групп населения.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На территориях общественного назначения при разработке проектных мероприятий по благоустройству обеспечиваются: условия беспрепятственного передвижения маломобильных групп населения.</w:t>
      </w:r>
    </w:p>
    <w:p w:rsidR="004135F6" w:rsidRPr="00CA511B" w:rsidRDefault="004135F6" w:rsidP="004135F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35F6" w:rsidRPr="00CA511B" w:rsidRDefault="004135F6" w:rsidP="004135F6">
      <w:pPr>
        <w:jc w:val="right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C44979" w:rsidRDefault="00C44979" w:rsidP="00F0381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03819" w:rsidRDefault="00F03819" w:rsidP="00F0381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lastRenderedPageBreak/>
        <w:t>Приложение 3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5.1. Средства наружной рекламы и информации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размещения информации и рекламные конструкции на территории Маркинского сельского поселения размещаются в соответствии с законодательством Российской Федерации о рекламе.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Рекламные конструкции размещаются согласно</w:t>
      </w:r>
      <w:r w:rsidR="00305280">
        <w:rPr>
          <w:sz w:val="28"/>
          <w:szCs w:val="28"/>
        </w:rPr>
        <w:t>,</w:t>
      </w:r>
      <w:r w:rsidR="00F03819">
        <w:rPr>
          <w:sz w:val="28"/>
          <w:szCs w:val="28"/>
        </w:rPr>
        <w:t xml:space="preserve"> </w:t>
      </w:r>
      <w:r>
        <w:rPr>
          <w:sz w:val="28"/>
          <w:szCs w:val="28"/>
        </w:rPr>
        <w:t>схем размещения рекламных конструкций, утвержденных органом местного самоуправления муниципального района.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</w:t>
      </w:r>
      <w:bookmarkStart w:id="0" w:name="_GoBack"/>
      <w:bookmarkEnd w:id="0"/>
      <w:r>
        <w:rPr>
          <w:sz w:val="28"/>
          <w:szCs w:val="28"/>
        </w:rPr>
        <w:t>нта.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color w:val="000000" w:themeColor="text1"/>
          <w:sz w:val="28"/>
          <w:szCs w:val="28"/>
        </w:rPr>
      </w:pPr>
      <w:r w:rsidRPr="000E0F01">
        <w:rPr>
          <w:color w:val="000000" w:themeColor="text1"/>
          <w:sz w:val="28"/>
          <w:szCs w:val="28"/>
        </w:rPr>
        <w:t>Рекламные конструкции и средства размещения информации, размещаемые на зданиях и сооружениях</w:t>
      </w:r>
      <w:r w:rsidR="00305280">
        <w:rPr>
          <w:color w:val="000000" w:themeColor="text1"/>
          <w:sz w:val="28"/>
          <w:szCs w:val="28"/>
        </w:rPr>
        <w:t>,</w:t>
      </w:r>
      <w:r w:rsidR="00F03819">
        <w:rPr>
          <w:color w:val="000000" w:themeColor="text1"/>
          <w:sz w:val="28"/>
          <w:szCs w:val="28"/>
        </w:rPr>
        <w:t xml:space="preserve"> </w:t>
      </w:r>
      <w:r w:rsidRPr="000E0F01">
        <w:rPr>
          <w:color w:val="000000" w:themeColor="text1"/>
          <w:sz w:val="28"/>
          <w:szCs w:val="28"/>
        </w:rPr>
        <w:t>не должны мешать их текущей эксплуатации, перекрывать технические и инженерные коммуникации, нарушать функциональное назначение отдельных элементов</w:t>
      </w:r>
      <w:r>
        <w:rPr>
          <w:color w:val="000000" w:themeColor="text1"/>
          <w:sz w:val="28"/>
          <w:szCs w:val="28"/>
        </w:rPr>
        <w:t xml:space="preserve"> фасада</w:t>
      </w:r>
      <w:r w:rsidRPr="000E0F01">
        <w:rPr>
          <w:color w:val="000000" w:themeColor="text1"/>
          <w:sz w:val="28"/>
          <w:szCs w:val="28"/>
        </w:rPr>
        <w:t>, не должны перекрывать оконные проемы</w:t>
      </w:r>
      <w:r>
        <w:rPr>
          <w:color w:val="000000" w:themeColor="text1"/>
          <w:sz w:val="28"/>
          <w:szCs w:val="28"/>
        </w:rPr>
        <w:t>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На рекламных и информационных конструкциях может быть организована подсветка.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Средства наружной рекламы, визуальной информации,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должны содержаться в чистоте и порядке в радиусе </w:t>
      </w:r>
      <w:smartTag w:uri="urn:schemas-microsoft-com:office:smarttags" w:element="metricconverter">
        <w:smartTagPr>
          <w:attr w:name="ProductID" w:val="5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>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Самовольное установление наружной рекламы, визуальной информации,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Расклейку газет, афиш, плакатов, различного рода объявлений и реклам разрешается на специально установленных стендах.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Очистку от об</w:t>
      </w:r>
      <w:r>
        <w:rPr>
          <w:rFonts w:ascii="Times New Roman" w:hAnsi="Times New Roman" w:cs="Times New Roman"/>
          <w:sz w:val="28"/>
          <w:szCs w:val="28"/>
        </w:rPr>
        <w:t xml:space="preserve">ъявлений опор </w:t>
      </w:r>
      <w:r w:rsidRPr="00AE6E54">
        <w:rPr>
          <w:rFonts w:ascii="Times New Roman" w:hAnsi="Times New Roman" w:cs="Times New Roman"/>
          <w:sz w:val="28"/>
          <w:szCs w:val="28"/>
        </w:rPr>
        <w:t xml:space="preserve"> уличного освещения, цоколя зданий, заборов и других сооружений осуществляют организации, эксплуатирующие данные объекты.</w:t>
      </w:r>
    </w:p>
    <w:p w:rsidR="004135F6" w:rsidRPr="00305280" w:rsidRDefault="004135F6" w:rsidP="00305280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Крупноформатные рекламные конструкции (билборды,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суперсайты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и прочие) запрещается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 xml:space="preserve"> от жилых, общественных и офисных зданий.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lastRenderedPageBreak/>
        <w:t>Приложение 4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</w:t>
      </w:r>
      <w:r w:rsidR="004135F6" w:rsidRPr="00C44979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8</w:t>
      </w:r>
      <w:r w:rsidR="004135F6" w:rsidRPr="00C44979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Pr="00A64E0B" w:rsidRDefault="004135F6" w:rsidP="004135F6">
      <w:pPr>
        <w:shd w:val="clear" w:color="auto" w:fill="FFFFFF"/>
        <w:spacing w:line="360" w:lineRule="atLeast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b/>
          <w:i/>
          <w:spacing w:val="-2"/>
          <w:sz w:val="28"/>
          <w:szCs w:val="28"/>
        </w:rPr>
        <w:t>Статья</w:t>
      </w:r>
      <w:r w:rsidRPr="00A64E0B">
        <w:rPr>
          <w:b/>
          <w:i/>
          <w:spacing w:val="-2"/>
          <w:sz w:val="28"/>
          <w:szCs w:val="28"/>
        </w:rPr>
        <w:t xml:space="preserve"> 19</w:t>
      </w:r>
      <w:r>
        <w:rPr>
          <w:b/>
          <w:i/>
          <w:spacing w:val="-2"/>
          <w:sz w:val="28"/>
          <w:szCs w:val="28"/>
        </w:rPr>
        <w:t>.</w:t>
      </w:r>
      <w:r w:rsidRPr="00A64E0B">
        <w:rPr>
          <w:b/>
          <w:i/>
          <w:spacing w:val="-2"/>
          <w:sz w:val="28"/>
          <w:szCs w:val="28"/>
        </w:rPr>
        <w:t xml:space="preserve"> «Контейнерные площадки»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1. Площадки для установки </w:t>
      </w:r>
      <w:proofErr w:type="spellStart"/>
      <w:r w:rsidRPr="007D3B07">
        <w:rPr>
          <w:sz w:val="28"/>
          <w:szCs w:val="28"/>
        </w:rPr>
        <w:t>мусоросборных</w:t>
      </w:r>
      <w:proofErr w:type="spellEnd"/>
      <w:r w:rsidRPr="007D3B07">
        <w:rPr>
          <w:sz w:val="28"/>
          <w:szCs w:val="28"/>
        </w:rPr>
        <w:t xml:space="preserve"> контейнеров - специально оборудованные места, предназначенные для сбора твердых коммуна</w:t>
      </w:r>
      <w:r>
        <w:rPr>
          <w:sz w:val="28"/>
          <w:szCs w:val="28"/>
        </w:rPr>
        <w:t xml:space="preserve">льных отходов (ТКО),   должны быть </w:t>
      </w:r>
      <w:r w:rsidRPr="007D3B07">
        <w:rPr>
          <w:sz w:val="28"/>
          <w:szCs w:val="28"/>
        </w:rPr>
        <w:t>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</w:t>
      </w:r>
      <w:r>
        <w:rPr>
          <w:sz w:val="28"/>
          <w:szCs w:val="28"/>
        </w:rPr>
        <w:t xml:space="preserve">аличие таких площадок </w:t>
      </w:r>
      <w:r w:rsidRPr="007D3B07">
        <w:rPr>
          <w:sz w:val="28"/>
          <w:szCs w:val="28"/>
        </w:rPr>
        <w:t xml:space="preserve">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2. Площадки рекомендуется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</w:t>
      </w:r>
      <w:r>
        <w:rPr>
          <w:sz w:val="28"/>
          <w:szCs w:val="28"/>
        </w:rPr>
        <w:t xml:space="preserve">ли от проездов) рекомендуется </w:t>
      </w:r>
      <w:r w:rsidRPr="007D3B07">
        <w:rPr>
          <w:sz w:val="28"/>
          <w:szCs w:val="28"/>
        </w:rPr>
        <w:t xml:space="preserve"> предусматривать возможность удобного подъезда транспорта для очистки контейнеров и наличия разворотных площадок (12 м x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</w:t>
      </w:r>
      <w:r>
        <w:rPr>
          <w:sz w:val="28"/>
          <w:szCs w:val="28"/>
        </w:rPr>
        <w:t xml:space="preserve">ами зеленых насаждений).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3. 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</w:t>
      </w:r>
      <w:r>
        <w:rPr>
          <w:sz w:val="28"/>
          <w:szCs w:val="28"/>
        </w:rPr>
        <w:t xml:space="preserve">иологическими требованиями.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4.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</w:t>
      </w:r>
      <w:r>
        <w:rPr>
          <w:sz w:val="28"/>
          <w:szCs w:val="28"/>
        </w:rPr>
        <w:t xml:space="preserve">азгружающего контейнеры.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5.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</w:t>
      </w:r>
      <w:r>
        <w:rPr>
          <w:sz w:val="28"/>
          <w:szCs w:val="28"/>
        </w:rPr>
        <w:t xml:space="preserve">тормозными устройствами.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6.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</w:t>
      </w:r>
      <w:r>
        <w:rPr>
          <w:sz w:val="28"/>
          <w:szCs w:val="28"/>
        </w:rPr>
        <w:t>кой высотой 1,0 - 1,2 м.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7. Функционирование осветительного оборудования рекомендуется устанавливать в режиме освещения прилегающей территории с высотой опор - не менее 3 м. Необходимое осветительное оборудование должно быть встроено </w:t>
      </w:r>
      <w:r w:rsidRPr="007D3B07">
        <w:rPr>
          <w:sz w:val="28"/>
          <w:szCs w:val="28"/>
        </w:rPr>
        <w:lastRenderedPageBreak/>
        <w:t>в ограждение площадки и выполнено в антивандальном исполнении, с автоматическим включением по наступлени</w:t>
      </w:r>
      <w:r>
        <w:rPr>
          <w:sz w:val="28"/>
          <w:szCs w:val="28"/>
        </w:rPr>
        <w:t>и темного времени суток.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8.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</w:t>
      </w:r>
      <w:proofErr w:type="spellStart"/>
      <w:r w:rsidRPr="007D3B07">
        <w:rPr>
          <w:sz w:val="28"/>
          <w:szCs w:val="28"/>
        </w:rPr>
        <w:t>фитонцидности</w:t>
      </w:r>
      <w:proofErr w:type="spellEnd"/>
      <w:r w:rsidRPr="007D3B07">
        <w:rPr>
          <w:sz w:val="28"/>
          <w:szCs w:val="28"/>
        </w:rPr>
        <w:t>, хорошо развитой кроной. Высоту свободного пространства над уровнем покрытия площадки до кроны рекомендуется предусматривать не менее 3,0 м. (высота стандартного штамба дерева из питомника 220-225 см)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</w:t>
      </w:r>
      <w:r>
        <w:rPr>
          <w:sz w:val="28"/>
          <w:szCs w:val="28"/>
        </w:rPr>
        <w:t>год.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Pr="008734B7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lastRenderedPageBreak/>
        <w:t>Приложение 5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4F76DE" w:rsidRDefault="00C44979" w:rsidP="004135F6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 w:rsidR="00305280"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 w:rsidR="00305280"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Pr="002D2E21" w:rsidRDefault="004135F6" w:rsidP="004135F6">
      <w:pPr>
        <w:shd w:val="clear" w:color="auto" w:fill="FFFFFF"/>
        <w:spacing w:line="360" w:lineRule="atLeast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2D2E21">
        <w:rPr>
          <w:b/>
          <w:i/>
          <w:spacing w:val="-2"/>
          <w:sz w:val="28"/>
          <w:szCs w:val="28"/>
        </w:rPr>
        <w:t xml:space="preserve">Статья 58. </w:t>
      </w:r>
      <w:r w:rsidRPr="002D2E21">
        <w:rPr>
          <w:rFonts w:eastAsia="Times New Roman"/>
          <w:b/>
          <w:i/>
          <w:color w:val="000000" w:themeColor="text1"/>
          <w:spacing w:val="2"/>
          <w:sz w:val="28"/>
          <w:szCs w:val="28"/>
          <w:lang w:eastAsia="ru-RU"/>
        </w:rPr>
        <w:t>Порядок участия собственников зданий (помещений в них), сооружений в благоустройстве прилегающих территорий</w:t>
      </w:r>
    </w:p>
    <w:p w:rsidR="004135F6" w:rsidRPr="00813068" w:rsidRDefault="004135F6" w:rsidP="004135F6">
      <w:pPr>
        <w:jc w:val="both"/>
        <w:rPr>
          <w:sz w:val="28"/>
          <w:szCs w:val="28"/>
        </w:rPr>
      </w:pPr>
    </w:p>
    <w:p w:rsidR="004135F6" w:rsidRDefault="004135F6" w:rsidP="004135F6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607A45">
        <w:rPr>
          <w:rFonts w:eastAsia="Times New Roman"/>
          <w:sz w:val="28"/>
          <w:szCs w:val="28"/>
          <w:lang w:eastAsia="ru-RU"/>
        </w:rPr>
        <w:t xml:space="preserve">Лицо,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sz w:val="28"/>
          <w:szCs w:val="28"/>
          <w:lang w:eastAsia="ru-RU"/>
        </w:rPr>
        <w:t>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4135F6" w:rsidRPr="00305280" w:rsidRDefault="004135F6" w:rsidP="00305280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  <w:sectPr w:rsidR="004135F6" w:rsidRPr="00305280" w:rsidSect="00F03819">
          <w:footerReference w:type="default" r:id="rId8"/>
          <w:pgSz w:w="11909" w:h="16834"/>
          <w:pgMar w:top="1134" w:right="851" w:bottom="993" w:left="1418" w:header="720" w:footer="720" w:gutter="0"/>
          <w:cols w:space="60"/>
          <w:noEndnote/>
        </w:sectPr>
      </w:pPr>
      <w:r w:rsidRPr="00305280">
        <w:rPr>
          <w:sz w:val="28"/>
          <w:szCs w:val="28"/>
        </w:rPr>
        <w:t>Определение границ прилегающих террито</w:t>
      </w:r>
      <w:r w:rsidR="006D11CC" w:rsidRPr="00305280">
        <w:rPr>
          <w:sz w:val="28"/>
          <w:szCs w:val="28"/>
        </w:rPr>
        <w:t>рий проводится в соответствии с</w:t>
      </w:r>
      <w:r w:rsidR="00305280">
        <w:rPr>
          <w:sz w:val="28"/>
          <w:szCs w:val="28"/>
        </w:rPr>
        <w:t xml:space="preserve"> </w:t>
      </w:r>
      <w:r w:rsidRPr="00305280">
        <w:rPr>
          <w:sz w:val="28"/>
          <w:szCs w:val="28"/>
        </w:rPr>
        <w:t>порядком, установленным законом Ростовской</w:t>
      </w:r>
      <w:r w:rsidRPr="006D11CC">
        <w:t xml:space="preserve"> </w:t>
      </w:r>
      <w:r w:rsidRPr="00305280">
        <w:rPr>
          <w:sz w:val="28"/>
          <w:szCs w:val="28"/>
        </w:rPr>
        <w:t>област</w:t>
      </w:r>
      <w:r w:rsidR="00305280" w:rsidRPr="00305280">
        <w:rPr>
          <w:sz w:val="28"/>
          <w:szCs w:val="28"/>
        </w:rPr>
        <w:t>и</w:t>
      </w:r>
      <w:r w:rsidR="00305280">
        <w:rPr>
          <w:sz w:val="28"/>
          <w:szCs w:val="28"/>
        </w:rPr>
        <w:t>.</w:t>
      </w:r>
    </w:p>
    <w:p w:rsidR="00305280" w:rsidRDefault="00305280" w:rsidP="00305280"/>
    <w:sectPr w:rsidR="00305280" w:rsidSect="004F76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2E" w:rsidRDefault="00284C2E" w:rsidP="000D7697">
      <w:r>
        <w:separator/>
      </w:r>
    </w:p>
  </w:endnote>
  <w:endnote w:type="continuationSeparator" w:id="0">
    <w:p w:rsidR="00284C2E" w:rsidRDefault="00284C2E" w:rsidP="000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004080"/>
      <w:docPartObj>
        <w:docPartGallery w:val="Page Numbers (Bottom of Page)"/>
        <w:docPartUnique/>
      </w:docPartObj>
    </w:sdtPr>
    <w:sdtContent>
      <w:p w:rsidR="00305280" w:rsidRDefault="003052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2E" w:rsidRDefault="00284C2E" w:rsidP="000D7697">
      <w:r>
        <w:separator/>
      </w:r>
    </w:p>
  </w:footnote>
  <w:footnote w:type="continuationSeparator" w:id="0">
    <w:p w:rsidR="00284C2E" w:rsidRDefault="00284C2E" w:rsidP="000D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3119"/>
    <w:multiLevelType w:val="singleLevel"/>
    <w:tmpl w:val="A3906740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7816FB"/>
    <w:multiLevelType w:val="singleLevel"/>
    <w:tmpl w:val="588443F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A27385"/>
    <w:multiLevelType w:val="hybridMultilevel"/>
    <w:tmpl w:val="1876CD68"/>
    <w:lvl w:ilvl="0" w:tplc="DE5C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77FC2"/>
    <w:multiLevelType w:val="hybridMultilevel"/>
    <w:tmpl w:val="CFEC49D6"/>
    <w:lvl w:ilvl="0" w:tplc="F34EBCE8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5F6"/>
    <w:rsid w:val="000D7697"/>
    <w:rsid w:val="00284C2E"/>
    <w:rsid w:val="00305280"/>
    <w:rsid w:val="004135F6"/>
    <w:rsid w:val="004674D4"/>
    <w:rsid w:val="00482457"/>
    <w:rsid w:val="006D11CC"/>
    <w:rsid w:val="007A37AC"/>
    <w:rsid w:val="00C44979"/>
    <w:rsid w:val="00CD28F3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F7166"/>
  <w15:docId w15:val="{6BEF0F50-886A-4A51-B8E4-39E0CA0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5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F6"/>
    <w:pPr>
      <w:ind w:left="720"/>
      <w:contextualSpacing/>
    </w:pPr>
  </w:style>
  <w:style w:type="paragraph" w:customStyle="1" w:styleId="ConsPlusNormal">
    <w:name w:val="ConsPlusNormal"/>
    <w:rsid w:val="0041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35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35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03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8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0381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4E84-9B2E-4EFF-9193-A8809F23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2018-08-14T10:00:00Z</cp:lastPrinted>
  <dcterms:created xsi:type="dcterms:W3CDTF">2018-08-13T08:09:00Z</dcterms:created>
  <dcterms:modified xsi:type="dcterms:W3CDTF">2018-08-14T10:02:00Z</dcterms:modified>
</cp:coreProperties>
</file>