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8C" w:rsidRDefault="00A1468C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F009A01" wp14:editId="4520E10B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68C" w:rsidRDefault="00A1468C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</w:p>
    <w:p w:rsidR="00A1468C" w:rsidRPr="00BA2A04" w:rsidRDefault="00A1468C" w:rsidP="00A1468C">
      <w:pPr>
        <w:spacing w:after="0"/>
        <w:ind w:firstLine="709"/>
        <w:jc w:val="both"/>
        <w:rPr>
          <w:rFonts w:ascii="Calibri" w:hAnsi="Calibri" w:cs="Times New Roman"/>
          <w:b/>
        </w:rPr>
      </w:pPr>
      <w:r w:rsidRPr="00BA2A04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Pr="00BA2A04">
        <w:rPr>
          <w:rFonts w:ascii="Calibri" w:hAnsi="Calibri" w:cs="Times New Roman"/>
          <w:b/>
        </w:rPr>
        <w:t xml:space="preserve">                              22</w:t>
      </w:r>
      <w:r w:rsidRPr="00BA2A04">
        <w:rPr>
          <w:rFonts w:ascii="Calibri" w:hAnsi="Calibri" w:cs="Times New Roman"/>
          <w:b/>
        </w:rPr>
        <w:t>.05.2020</w:t>
      </w:r>
    </w:p>
    <w:p w:rsidR="00A1468C" w:rsidRPr="00BA2A04" w:rsidRDefault="00A1468C" w:rsidP="00A1468C">
      <w:pPr>
        <w:spacing w:after="0"/>
        <w:jc w:val="both"/>
        <w:rPr>
          <w:rFonts w:eastAsia="Times New Roman"/>
        </w:rPr>
      </w:pPr>
    </w:p>
    <w:p w:rsidR="00D23DE4" w:rsidRPr="00BA2A04" w:rsidRDefault="00D23DE4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>В ДОНСКОМ РОСРЕЕСТРЕ СОСТОЯЛОСЬ ЗАСЕДАНИЕ АПЕЛЛЯЦИОННОЙ КОМИССИИ</w:t>
      </w:r>
      <w:r w:rsidRPr="00BA2A04">
        <w:rPr>
          <w:rFonts w:eastAsia="Times New Roman"/>
          <w:sz w:val="24"/>
          <w:szCs w:val="24"/>
        </w:rPr>
        <w:br/>
      </w:r>
    </w:p>
    <w:p w:rsidR="00D23DE4" w:rsidRPr="00BA2A04" w:rsidRDefault="00D23DE4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>20 мая в Управлении Росреестра по Ростовской области провели оч</w:t>
      </w:r>
      <w:r w:rsidRPr="00BA2A04">
        <w:rPr>
          <w:rFonts w:eastAsia="Times New Roman"/>
          <w:sz w:val="24"/>
          <w:szCs w:val="24"/>
        </w:rPr>
        <w:t xml:space="preserve">ередное заседание апелляционной комиссии. </w:t>
      </w:r>
    </w:p>
    <w:p w:rsidR="00D23DE4" w:rsidRPr="00BA2A04" w:rsidRDefault="00D23DE4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>Заседание открыла заместитель руководителя Управления Федеральной службы государственной регистрации, кадастра и картографии по Ростовской области, председатель апелл</w:t>
      </w:r>
      <w:r w:rsidRPr="00BA2A04">
        <w:rPr>
          <w:rFonts w:eastAsia="Times New Roman"/>
          <w:sz w:val="24"/>
          <w:szCs w:val="24"/>
        </w:rPr>
        <w:t>яционной комиссии Е.В. Кубрак.</w:t>
      </w:r>
    </w:p>
    <w:p w:rsidR="00D23DE4" w:rsidRPr="00BA2A04" w:rsidRDefault="00D23DE4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 xml:space="preserve">Также в работе комиссии приняли участие начальник технического отдела МУП «БТИ» г. Батайска, заместитель председателя апелляционной комиссии М.А. Мельник, начальник отдела регистрации арестов Управления Федеральной службы государственной регистрации, кадастра и картографии по Ростовской области, секретарь апелляционной комиссии Е.В. Цыганкова, заместитель начальника отдела обработки документов и обеспечения учетных действий № 1 филиала ФГБУ «ФКП Росреестра» по Ростовской области Л.С. </w:t>
      </w:r>
      <w:proofErr w:type="spellStart"/>
      <w:r w:rsidRPr="00BA2A04">
        <w:rPr>
          <w:rFonts w:eastAsia="Times New Roman"/>
          <w:sz w:val="24"/>
          <w:szCs w:val="24"/>
        </w:rPr>
        <w:t>Соина</w:t>
      </w:r>
      <w:proofErr w:type="spellEnd"/>
      <w:r w:rsidRPr="00BA2A04">
        <w:rPr>
          <w:rFonts w:eastAsia="Times New Roman"/>
          <w:sz w:val="24"/>
          <w:szCs w:val="24"/>
        </w:rPr>
        <w:t xml:space="preserve">, заместитель генерального директора </w:t>
      </w:r>
      <w:r w:rsidRPr="00BA2A04">
        <w:rPr>
          <w:rFonts w:eastAsia="Times New Roman"/>
          <w:sz w:val="24"/>
          <w:szCs w:val="24"/>
        </w:rPr>
        <w:t>ООО «Гео-Дон» Т.В. Суровикина.</w:t>
      </w:r>
    </w:p>
    <w:p w:rsidR="00D23DE4" w:rsidRPr="00BA2A04" w:rsidRDefault="00D23DE4" w:rsidP="00D23DE4">
      <w:pPr>
        <w:spacing w:after="0"/>
        <w:ind w:firstLine="708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>Комиссия рассмотрела 9 заявлений, по 4 из них единогласно было принято решение об отказе в принятии к рассмотрению, по 1 принято решение об отклонении. По 2 заявлениям единогласно было принято решение об удовлетворении. Решения об удовлетворении были приняты по заявлениям кадастрового инженера,</w:t>
      </w:r>
      <w:r w:rsidRPr="00BA2A04">
        <w:rPr>
          <w:rFonts w:eastAsia="Times New Roman"/>
          <w:sz w:val="24"/>
          <w:szCs w:val="24"/>
        </w:rPr>
        <w:t xml:space="preserve"> подготовившего межевые планы.</w:t>
      </w:r>
    </w:p>
    <w:p w:rsidR="008B233B" w:rsidRDefault="00D23DE4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A2A04">
        <w:rPr>
          <w:rFonts w:eastAsia="Times New Roman"/>
          <w:sz w:val="24"/>
          <w:szCs w:val="24"/>
        </w:rPr>
        <w:t>Решения об отказе были приняты в связи с тем, что в одном случае обжаловались решения о приостановлении государственной регистрации прав, в трех случаях были нарушены сроки направления заявлений об обжаловании решений о приостановлении, в двух случаях были представлены повторные заявления об обжаловании в отношении одних и тех же решений о приостановлении.</w:t>
      </w:r>
    </w:p>
    <w:p w:rsidR="008B233B" w:rsidRDefault="008B233B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Управлением Росреестра по Ростовской области проанализированы наиболее типичные ошибки, приводящие к отказам. К ним относятся:</w:t>
      </w:r>
    </w:p>
    <w:p w:rsidR="008B233B" w:rsidRDefault="008B233B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нарушение срока предоставления заявления. Заявление должно быть представлено в апелляционную комиссию не позднее 30 календарных дней с даты принятия решения о приостановлении;</w:t>
      </w:r>
    </w:p>
    <w:p w:rsidR="008B233B" w:rsidRDefault="008B233B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заявление представлено в ненадлежащий орган. Заявление должно быть направлено в апелляционную комиссию, созданную при том органе (Управлении Росреестра), которым принято соответствующее решение о приостановлении;</w:t>
      </w:r>
    </w:p>
    <w:p w:rsidR="008B233B" w:rsidRDefault="008B233B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 заявлению не приложена надлежащим образом заверенная доверенность (в случаях, когда обращается представитель заявителя);</w:t>
      </w:r>
    </w:p>
    <w:p w:rsidR="008B233B" w:rsidRDefault="00B26D18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сведения в заявлении указаны не в полном объеме или с ошибками, либо отсутствует подпись заявителя с расшифровкой фамилии и инициалов;</w:t>
      </w:r>
    </w:p>
    <w:p w:rsidR="00B26D18" w:rsidRPr="008B233B" w:rsidRDefault="00B26D18" w:rsidP="00BA2A04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заявитель хочет обжаловать решение о приостановлении государственной регистрации права.</w:t>
      </w:r>
    </w:p>
    <w:p w:rsidR="00BB0651" w:rsidRPr="00B26D18" w:rsidRDefault="00D23DE4" w:rsidP="00B26D18">
      <w:pPr>
        <w:spacing w:after="0"/>
        <w:ind w:left="1" w:firstLine="707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BA2A04">
        <w:rPr>
          <w:rFonts w:eastAsia="Times New Roman"/>
          <w:sz w:val="24"/>
          <w:szCs w:val="24"/>
        </w:rPr>
        <w:t>С учётом чего, рекомендуем обратить внимание на перечень распространенных ошибок, приводящих к отказам, и учитывать изложенное при подготовке заявления для подачи в апелляционную комиссию, так как повторная подача заявления об обжаловании решения о приостановлении в отношении одного и того же решения органа регистрации прав не допускается.</w:t>
      </w:r>
    </w:p>
    <w:sectPr w:rsidR="00BB0651" w:rsidRPr="00B2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26"/>
    <w:rsid w:val="001B4826"/>
    <w:rsid w:val="008B233B"/>
    <w:rsid w:val="00A1468C"/>
    <w:rsid w:val="00B26D18"/>
    <w:rsid w:val="00BA2A04"/>
    <w:rsid w:val="00BB0651"/>
    <w:rsid w:val="00D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BC5D-DA89-4D92-9152-F87E67C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cp:lastPrinted>2020-05-22T06:13:00Z</cp:lastPrinted>
  <dcterms:created xsi:type="dcterms:W3CDTF">2020-05-22T06:07:00Z</dcterms:created>
  <dcterms:modified xsi:type="dcterms:W3CDTF">2020-05-22T06:20:00Z</dcterms:modified>
</cp:coreProperties>
</file>